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AE10E" w14:textId="77777777" w:rsidR="0055535E" w:rsidRPr="0055535E" w:rsidRDefault="0055535E" w:rsidP="0055535E">
      <w:pPr>
        <w:spacing w:before="100" w:beforeAutospacing="1" w:after="100" w:afterAutospacing="1" w:line="240" w:lineRule="auto"/>
        <w:outlineLvl w:val="0"/>
        <w:rPr>
          <w:rFonts w:eastAsia="Times New Roman" w:cs="Times New Roman"/>
          <w:b/>
          <w:bCs/>
          <w:kern w:val="36"/>
          <w:sz w:val="48"/>
          <w:szCs w:val="48"/>
          <w14:ligatures w14:val="none"/>
        </w:rPr>
      </w:pPr>
      <w:r w:rsidRPr="0055535E">
        <w:rPr>
          <w:rFonts w:eastAsia="Times New Roman" w:cs="Times New Roman"/>
          <w:b/>
          <w:bCs/>
          <w:kern w:val="36"/>
          <w:sz w:val="48"/>
          <w:szCs w:val="48"/>
          <w14:ligatures w14:val="none"/>
        </w:rPr>
        <w:t>2One6 Facility Policy Packet</w:t>
      </w:r>
    </w:p>
    <w:p w14:paraId="5EC8A416"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b/>
          <w:bCs/>
          <w:kern w:val="0"/>
          <w:sz w:val="24"/>
          <w:szCs w:val="24"/>
          <w14:ligatures w14:val="none"/>
        </w:rPr>
        <w:t>Wagoner County, Oklahoma</w:t>
      </w:r>
      <w:r w:rsidRPr="0055535E">
        <w:rPr>
          <w:rFonts w:eastAsia="Times New Roman" w:cs="Times New Roman"/>
          <w:kern w:val="0"/>
          <w:sz w:val="24"/>
          <w:szCs w:val="24"/>
          <w14:ligatures w14:val="none"/>
        </w:rPr>
        <w:br/>
        <w:t>Effective Date: Upon Adoption</w:t>
      </w:r>
    </w:p>
    <w:p w14:paraId="524BBD34"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284C1334">
          <v:rect id="_x0000_i1025" style="width:0;height:1.5pt" o:hralign="center" o:hrstd="t" o:hr="t" fillcolor="#a0a0a0" stroked="f"/>
        </w:pict>
      </w:r>
    </w:p>
    <w:p w14:paraId="3EA64C3B" w14:textId="77777777" w:rsidR="0055535E" w:rsidRPr="0055535E" w:rsidRDefault="0055535E" w:rsidP="0055535E">
      <w:pPr>
        <w:spacing w:before="100" w:beforeAutospacing="1" w:after="100" w:afterAutospacing="1" w:line="240" w:lineRule="auto"/>
        <w:outlineLvl w:val="0"/>
        <w:rPr>
          <w:rFonts w:eastAsia="Times New Roman" w:cs="Times New Roman"/>
          <w:b/>
          <w:bCs/>
          <w:kern w:val="36"/>
          <w:sz w:val="48"/>
          <w:szCs w:val="48"/>
          <w14:ligatures w14:val="none"/>
        </w:rPr>
      </w:pPr>
      <w:r w:rsidRPr="0055535E">
        <w:rPr>
          <w:rFonts w:eastAsia="Times New Roman" w:cs="Times New Roman"/>
          <w:b/>
          <w:bCs/>
          <w:kern w:val="36"/>
          <w:sz w:val="48"/>
          <w:szCs w:val="48"/>
          <w14:ligatures w14:val="none"/>
        </w:rPr>
        <w:t>SECTION I</w:t>
      </w:r>
    </w:p>
    <w:p w14:paraId="0CC75332" w14:textId="77777777" w:rsidR="0055535E" w:rsidRPr="0055535E" w:rsidRDefault="0055535E" w:rsidP="0055535E">
      <w:pPr>
        <w:spacing w:before="100" w:beforeAutospacing="1" w:after="100" w:afterAutospacing="1" w:line="240" w:lineRule="auto"/>
        <w:outlineLvl w:val="0"/>
        <w:rPr>
          <w:rFonts w:eastAsia="Times New Roman" w:cs="Times New Roman"/>
          <w:b/>
          <w:bCs/>
          <w:kern w:val="36"/>
          <w:sz w:val="48"/>
          <w:szCs w:val="48"/>
          <w14:ligatures w14:val="none"/>
        </w:rPr>
      </w:pPr>
      <w:r w:rsidRPr="0055535E">
        <w:rPr>
          <w:rFonts w:eastAsia="Times New Roman" w:cs="Times New Roman"/>
          <w:b/>
          <w:bCs/>
          <w:kern w:val="36"/>
          <w:sz w:val="48"/>
          <w:szCs w:val="48"/>
          <w14:ligatures w14:val="none"/>
        </w:rPr>
        <w:t>2One6 Meeting Space Use Policy</w:t>
      </w:r>
    </w:p>
    <w:p w14:paraId="55CF5DE2"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1. Purpose</w:t>
      </w:r>
    </w:p>
    <w:p w14:paraId="0F519433"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The 2One6 meeting space is a County-owned facility dedicated to business, civic, and professional activities that support job growth, economic development, and community advancement within Wagoner County.</w:t>
      </w:r>
    </w:p>
    <w:p w14:paraId="47AF2DFC"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This policy establishes uniform procedures for reservation, use, fees, liability, and enforcement to ensure responsible stewardship of County resources.</w:t>
      </w:r>
    </w:p>
    <w:p w14:paraId="26840500"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098983CA">
          <v:rect id="_x0000_i1026" style="width:0;height:1.5pt" o:hralign="center" o:hrstd="t" o:hr="t" fillcolor="#a0a0a0" stroked="f"/>
        </w:pict>
      </w:r>
    </w:p>
    <w:p w14:paraId="31C08C6B"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2. Eligibility</w:t>
      </w:r>
    </w:p>
    <w:p w14:paraId="42D7C049" w14:textId="4E544E39" w:rsidR="0055535E" w:rsidRPr="0055535E" w:rsidRDefault="0055535E" w:rsidP="0055535E">
      <w:pPr>
        <w:numPr>
          <w:ilvl w:val="0"/>
          <w:numId w:val="1"/>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Available to Wagoner County residents, businesses, civic groups, and nonprofit organizations</w:t>
      </w:r>
      <w:r w:rsidR="001527ED">
        <w:rPr>
          <w:rFonts w:eastAsia="Times New Roman" w:cs="Times New Roman"/>
          <w:kern w:val="0"/>
          <w:sz w:val="24"/>
          <w:szCs w:val="24"/>
          <w14:ligatures w14:val="none"/>
        </w:rPr>
        <w:t xml:space="preserve"> that have a focus on economic development.</w:t>
      </w:r>
    </w:p>
    <w:p w14:paraId="69F87B12" w14:textId="77777777" w:rsidR="0055535E" w:rsidRPr="0055535E" w:rsidRDefault="0055535E" w:rsidP="0055535E">
      <w:pPr>
        <w:numPr>
          <w:ilvl w:val="0"/>
          <w:numId w:val="1"/>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Use must be consistent with professional, business, civic, or economic development purposes.</w:t>
      </w:r>
    </w:p>
    <w:p w14:paraId="7C965779" w14:textId="77777777" w:rsidR="0055535E" w:rsidRPr="0055535E" w:rsidRDefault="0055535E" w:rsidP="0055535E">
      <w:pPr>
        <w:numPr>
          <w:ilvl w:val="0"/>
          <w:numId w:val="1"/>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The County may grant priority access to individuals or entities engaged in projects that enhance economic development within Wagoner County, provided that any priority determination is based on the nature of the project and not the political viewpoint of the user.</w:t>
      </w:r>
    </w:p>
    <w:p w14:paraId="2EA6B96A"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7B91A450">
          <v:rect id="_x0000_i1027" style="width:0;height:1.5pt" o:hralign="center" o:hrstd="t" o:hr="t" fillcolor="#a0a0a0" stroked="f"/>
        </w:pict>
      </w:r>
    </w:p>
    <w:p w14:paraId="4D23E61B"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3. Reservations</w:t>
      </w:r>
    </w:p>
    <w:p w14:paraId="753F8866" w14:textId="77777777" w:rsidR="0055535E" w:rsidRPr="0055535E" w:rsidRDefault="0055535E" w:rsidP="0055535E">
      <w:pPr>
        <w:numPr>
          <w:ilvl w:val="0"/>
          <w:numId w:val="2"/>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 xml:space="preserve">Reservations are processed on a </w:t>
      </w:r>
      <w:r w:rsidRPr="0055535E">
        <w:rPr>
          <w:rFonts w:eastAsia="Times New Roman" w:cs="Times New Roman"/>
          <w:b/>
          <w:bCs/>
          <w:kern w:val="0"/>
          <w:sz w:val="24"/>
          <w:szCs w:val="24"/>
          <w14:ligatures w14:val="none"/>
        </w:rPr>
        <w:t>first-come, first-served basis</w:t>
      </w:r>
      <w:r w:rsidRPr="0055535E">
        <w:rPr>
          <w:rFonts w:eastAsia="Times New Roman" w:cs="Times New Roman"/>
          <w:kern w:val="0"/>
          <w:sz w:val="24"/>
          <w:szCs w:val="24"/>
          <w14:ligatures w14:val="none"/>
        </w:rPr>
        <w:t>.</w:t>
      </w:r>
    </w:p>
    <w:p w14:paraId="2160B528" w14:textId="2DEFBEFB" w:rsidR="0055535E" w:rsidRPr="0055535E" w:rsidRDefault="0055535E" w:rsidP="0055535E">
      <w:pPr>
        <w:numPr>
          <w:ilvl w:val="0"/>
          <w:numId w:val="2"/>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Requests must be submitted at least seven (</w:t>
      </w:r>
      <w:r w:rsidR="001527ED">
        <w:rPr>
          <w:rFonts w:eastAsia="Times New Roman" w:cs="Times New Roman"/>
          <w:kern w:val="0"/>
          <w:sz w:val="24"/>
          <w:szCs w:val="24"/>
          <w14:ligatures w14:val="none"/>
        </w:rPr>
        <w:t>15</w:t>
      </w:r>
      <w:r w:rsidRPr="0055535E">
        <w:rPr>
          <w:rFonts w:eastAsia="Times New Roman" w:cs="Times New Roman"/>
          <w:kern w:val="0"/>
          <w:sz w:val="24"/>
          <w:szCs w:val="24"/>
          <w14:ligatures w14:val="none"/>
        </w:rPr>
        <w:t>) calendar days in advance unless otherwise approved.</w:t>
      </w:r>
    </w:p>
    <w:p w14:paraId="16127C00" w14:textId="4475087C" w:rsidR="0055535E" w:rsidRPr="0055535E" w:rsidRDefault="0055535E" w:rsidP="0055535E">
      <w:pPr>
        <w:numPr>
          <w:ilvl w:val="0"/>
          <w:numId w:val="2"/>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lastRenderedPageBreak/>
        <w:t xml:space="preserve">Conference room fees are posted at: </w:t>
      </w:r>
      <w:hyperlink r:id="rId5" w:tgtFrame="_new" w:history="1">
        <w:r w:rsidR="001607FA">
          <w:rPr>
            <w:rFonts w:eastAsia="Times New Roman" w:cs="Times New Roman"/>
            <w:b/>
            <w:bCs/>
            <w:color w:val="0000FF"/>
            <w:kern w:val="0"/>
            <w:sz w:val="24"/>
            <w:szCs w:val="24"/>
            <w:u w:val="single"/>
            <w14:ligatures w14:val="none"/>
          </w:rPr>
          <w:t>http://www.onewagonercounty.com/meeting-space</w:t>
        </w:r>
      </w:hyperlink>
      <w:r w:rsidRPr="0055535E">
        <w:rPr>
          <w:rFonts w:eastAsia="Times New Roman" w:cs="Times New Roman"/>
          <w:kern w:val="0"/>
          <w:sz w:val="24"/>
          <w:szCs w:val="24"/>
          <w14:ligatures w14:val="none"/>
        </w:rPr>
        <w:t>.</w:t>
      </w:r>
    </w:p>
    <w:p w14:paraId="5E2BD5E1" w14:textId="77777777" w:rsidR="0055535E" w:rsidRPr="0055535E" w:rsidRDefault="0055535E" w:rsidP="0055535E">
      <w:pPr>
        <w:numPr>
          <w:ilvl w:val="0"/>
          <w:numId w:val="2"/>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b/>
          <w:bCs/>
          <w:kern w:val="0"/>
          <w:sz w:val="24"/>
          <w:szCs w:val="24"/>
          <w14:ligatures w14:val="none"/>
        </w:rPr>
        <w:t>Payment is due at the time of registration.</w:t>
      </w:r>
    </w:p>
    <w:p w14:paraId="52B8F653" w14:textId="77777777" w:rsidR="0055535E" w:rsidRPr="0055535E" w:rsidRDefault="0055535E" w:rsidP="0055535E">
      <w:pPr>
        <w:numPr>
          <w:ilvl w:val="0"/>
          <w:numId w:val="2"/>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Reservations are not confirmed until payment is received.</w:t>
      </w:r>
    </w:p>
    <w:p w14:paraId="1CCEA2F9"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1D59794A">
          <v:rect id="_x0000_i1028" style="width:0;height:1.5pt" o:hralign="center" o:hrstd="t" o:hr="t" fillcolor="#a0a0a0" stroked="f"/>
        </w:pict>
      </w:r>
    </w:p>
    <w:p w14:paraId="3E4EF59C"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4. Fees and Deposit</w:t>
      </w:r>
    </w:p>
    <w:p w14:paraId="763142A0" w14:textId="77777777" w:rsidR="0055535E" w:rsidRPr="0055535E" w:rsidRDefault="0055535E" w:rsidP="0055535E">
      <w:pPr>
        <w:numPr>
          <w:ilvl w:val="0"/>
          <w:numId w:val="3"/>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 xml:space="preserve">A </w:t>
      </w:r>
      <w:r w:rsidRPr="0055535E">
        <w:rPr>
          <w:rFonts w:eastAsia="Times New Roman" w:cs="Times New Roman"/>
          <w:b/>
          <w:bCs/>
          <w:kern w:val="0"/>
          <w:sz w:val="24"/>
          <w:szCs w:val="24"/>
          <w14:ligatures w14:val="none"/>
        </w:rPr>
        <w:t>$300 refundable damage deposit</w:t>
      </w:r>
      <w:r w:rsidRPr="0055535E">
        <w:rPr>
          <w:rFonts w:eastAsia="Times New Roman" w:cs="Times New Roman"/>
          <w:kern w:val="0"/>
          <w:sz w:val="24"/>
          <w:szCs w:val="24"/>
          <w14:ligatures w14:val="none"/>
        </w:rPr>
        <w:t xml:space="preserve"> is required unless waived by the County.</w:t>
      </w:r>
    </w:p>
    <w:p w14:paraId="5AD5F5F9" w14:textId="77777777" w:rsidR="0055535E" w:rsidRPr="0055535E" w:rsidRDefault="0055535E" w:rsidP="0055535E">
      <w:pPr>
        <w:numPr>
          <w:ilvl w:val="0"/>
          <w:numId w:val="3"/>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The deposit may be retained in whole or in part to cover damages, excessive cleaning, or policy violations.</w:t>
      </w:r>
    </w:p>
    <w:p w14:paraId="5D4A496A" w14:textId="77777777" w:rsidR="0055535E" w:rsidRPr="0055535E" w:rsidRDefault="0055535E" w:rsidP="0055535E">
      <w:pPr>
        <w:numPr>
          <w:ilvl w:val="0"/>
          <w:numId w:val="3"/>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The County reserves the right to update posted fee schedules.</w:t>
      </w:r>
    </w:p>
    <w:p w14:paraId="05EF604C"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0C8ED8D6">
          <v:rect id="_x0000_i1029" style="width:0;height:1.5pt" o:hralign="center" o:hrstd="t" o:hr="t" fillcolor="#a0a0a0" stroked="f"/>
        </w:pict>
      </w:r>
    </w:p>
    <w:p w14:paraId="4B4DEF98"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5. Capacity</w:t>
      </w:r>
    </w:p>
    <w:p w14:paraId="07ED659A" w14:textId="77777777" w:rsidR="0055535E" w:rsidRPr="0055535E" w:rsidRDefault="0055535E" w:rsidP="0055535E">
      <w:pPr>
        <w:numPr>
          <w:ilvl w:val="0"/>
          <w:numId w:val="4"/>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b/>
          <w:bCs/>
          <w:kern w:val="0"/>
          <w:sz w:val="24"/>
          <w:szCs w:val="24"/>
          <w14:ligatures w14:val="none"/>
        </w:rPr>
        <w:t>Maximum Occupancy: 81 persons.</w:t>
      </w:r>
    </w:p>
    <w:p w14:paraId="395F6E15" w14:textId="77777777" w:rsidR="0055535E" w:rsidRPr="0055535E" w:rsidRDefault="0055535E" w:rsidP="0055535E">
      <w:pPr>
        <w:numPr>
          <w:ilvl w:val="0"/>
          <w:numId w:val="4"/>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Under no circumstances may occupancy exceed this limit.</w:t>
      </w:r>
    </w:p>
    <w:p w14:paraId="1D0EEAC1"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5F21521F">
          <v:rect id="_x0000_i1030" style="width:0;height:1.5pt" o:hralign="center" o:hrstd="t" o:hr="t" fillcolor="#a0a0a0" stroked="f"/>
        </w:pict>
      </w:r>
    </w:p>
    <w:p w14:paraId="6050C0C2"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6. Use Requirements</w:t>
      </w:r>
    </w:p>
    <w:p w14:paraId="14FFB9BB" w14:textId="77777777" w:rsidR="0055535E" w:rsidRPr="0055535E" w:rsidRDefault="0055535E" w:rsidP="0055535E">
      <w:pPr>
        <w:numPr>
          <w:ilvl w:val="0"/>
          <w:numId w:val="5"/>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Meetings must occur within approved times.</w:t>
      </w:r>
    </w:p>
    <w:p w14:paraId="3184F9F3" w14:textId="77777777" w:rsidR="0055535E" w:rsidRPr="0055535E" w:rsidRDefault="0055535E" w:rsidP="0055535E">
      <w:pPr>
        <w:numPr>
          <w:ilvl w:val="0"/>
          <w:numId w:val="5"/>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Groups are responsible for setup, teardown, and cleanup.</w:t>
      </w:r>
    </w:p>
    <w:p w14:paraId="5575AFE6" w14:textId="77777777" w:rsidR="0055535E" w:rsidRPr="0055535E" w:rsidRDefault="0055535E" w:rsidP="0055535E">
      <w:pPr>
        <w:numPr>
          <w:ilvl w:val="0"/>
          <w:numId w:val="5"/>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No alcohol, illegal substances, or disruptive conduct is permitted.</w:t>
      </w:r>
    </w:p>
    <w:p w14:paraId="1EE9F57B" w14:textId="77777777" w:rsidR="0055535E" w:rsidRPr="0055535E" w:rsidRDefault="0055535E" w:rsidP="0055535E">
      <w:pPr>
        <w:numPr>
          <w:ilvl w:val="0"/>
          <w:numId w:val="5"/>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All activities must comply with applicable local, state, and federal law.</w:t>
      </w:r>
    </w:p>
    <w:p w14:paraId="107B2AE1" w14:textId="77777777" w:rsidR="0055535E" w:rsidRPr="0055535E" w:rsidRDefault="0055535E" w:rsidP="0055535E">
      <w:pPr>
        <w:numPr>
          <w:ilvl w:val="0"/>
          <w:numId w:val="5"/>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The facility must be left in good condition.</w:t>
      </w:r>
    </w:p>
    <w:p w14:paraId="6028C03F"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1C585AF0">
          <v:rect id="_x0000_i1031" style="width:0;height:1.5pt" o:hralign="center" o:hrstd="t" o:hr="t" fillcolor="#a0a0a0" stroked="f"/>
        </w:pict>
      </w:r>
    </w:p>
    <w:p w14:paraId="166407CE"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7. Liability</w:t>
      </w:r>
    </w:p>
    <w:p w14:paraId="168C384A" w14:textId="77777777" w:rsidR="0055535E" w:rsidRPr="0055535E" w:rsidRDefault="0055535E" w:rsidP="0055535E">
      <w:pPr>
        <w:numPr>
          <w:ilvl w:val="0"/>
          <w:numId w:val="6"/>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b/>
          <w:bCs/>
          <w:kern w:val="0"/>
          <w:sz w:val="24"/>
          <w:szCs w:val="24"/>
          <w14:ligatures w14:val="none"/>
        </w:rPr>
        <w:t>Anyone using the facility must sign a Liability and Hold Harmless Statement prior to use.</w:t>
      </w:r>
    </w:p>
    <w:p w14:paraId="1C58292E" w14:textId="77777777" w:rsidR="0055535E" w:rsidRPr="0055535E" w:rsidRDefault="0055535E" w:rsidP="0055535E">
      <w:pPr>
        <w:numPr>
          <w:ilvl w:val="0"/>
          <w:numId w:val="6"/>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The reserving party assumes responsibility for attendees.</w:t>
      </w:r>
    </w:p>
    <w:p w14:paraId="7D308952" w14:textId="77777777" w:rsidR="0055535E" w:rsidRPr="0055535E" w:rsidRDefault="0055535E" w:rsidP="0055535E">
      <w:pPr>
        <w:numPr>
          <w:ilvl w:val="0"/>
          <w:numId w:val="6"/>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Wagoner County is not liable for injuries, theft, or damages except where caused by County negligence.</w:t>
      </w:r>
    </w:p>
    <w:p w14:paraId="4A111729"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04A55D57">
          <v:rect id="_x0000_i1032" style="width:0;height:1.5pt" o:hralign="center" o:hrstd="t" o:hr="t" fillcolor="#a0a0a0" stroked="f"/>
        </w:pict>
      </w:r>
    </w:p>
    <w:p w14:paraId="0CB249DA"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lastRenderedPageBreak/>
        <w:t>8. Enforcement</w:t>
      </w:r>
    </w:p>
    <w:p w14:paraId="2EC7EE63"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Wagoner County reserves the right to:</w:t>
      </w:r>
    </w:p>
    <w:p w14:paraId="47111CAA" w14:textId="77777777" w:rsidR="0055535E" w:rsidRPr="0055535E" w:rsidRDefault="0055535E" w:rsidP="0055535E">
      <w:pPr>
        <w:numPr>
          <w:ilvl w:val="0"/>
          <w:numId w:val="7"/>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Monitor facility use;</w:t>
      </w:r>
    </w:p>
    <w:p w14:paraId="76857148" w14:textId="77777777" w:rsidR="0055535E" w:rsidRPr="0055535E" w:rsidRDefault="0055535E" w:rsidP="0055535E">
      <w:pPr>
        <w:numPr>
          <w:ilvl w:val="0"/>
          <w:numId w:val="7"/>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Impose operational restrictions;</w:t>
      </w:r>
    </w:p>
    <w:p w14:paraId="7857DAF4" w14:textId="77777777" w:rsidR="0055535E" w:rsidRPr="0055535E" w:rsidRDefault="0055535E" w:rsidP="0055535E">
      <w:pPr>
        <w:numPr>
          <w:ilvl w:val="0"/>
          <w:numId w:val="7"/>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Terminate events for noncompliance;</w:t>
      </w:r>
    </w:p>
    <w:p w14:paraId="5D77AFF6" w14:textId="77777777" w:rsidR="0055535E" w:rsidRPr="0055535E" w:rsidRDefault="0055535E" w:rsidP="0055535E">
      <w:pPr>
        <w:numPr>
          <w:ilvl w:val="0"/>
          <w:numId w:val="7"/>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Forfeit deposits;</w:t>
      </w:r>
    </w:p>
    <w:p w14:paraId="53A64ACE" w14:textId="77777777" w:rsidR="0055535E" w:rsidRPr="0055535E" w:rsidRDefault="0055535E" w:rsidP="0055535E">
      <w:pPr>
        <w:numPr>
          <w:ilvl w:val="0"/>
          <w:numId w:val="7"/>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Suspend or revoke future reservation privileges.</w:t>
      </w:r>
    </w:p>
    <w:p w14:paraId="2D90A3E5"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56FA9644">
          <v:rect id="_x0000_i1033" style="width:0;height:1.5pt" o:hralign="center" o:hrstd="t" o:hr="t" fillcolor="#a0a0a0" stroked="f"/>
        </w:pict>
      </w:r>
    </w:p>
    <w:p w14:paraId="20EC409D" w14:textId="77777777" w:rsidR="0055535E" w:rsidRPr="0055535E" w:rsidRDefault="0055535E" w:rsidP="0055535E">
      <w:pPr>
        <w:spacing w:before="100" w:beforeAutospacing="1" w:after="100" w:afterAutospacing="1" w:line="240" w:lineRule="auto"/>
        <w:outlineLvl w:val="0"/>
        <w:rPr>
          <w:rFonts w:eastAsia="Times New Roman" w:cs="Times New Roman"/>
          <w:b/>
          <w:bCs/>
          <w:kern w:val="36"/>
          <w:sz w:val="48"/>
          <w:szCs w:val="48"/>
          <w14:ligatures w14:val="none"/>
        </w:rPr>
      </w:pPr>
      <w:r w:rsidRPr="0055535E">
        <w:rPr>
          <w:rFonts w:eastAsia="Times New Roman" w:cs="Times New Roman"/>
          <w:b/>
          <w:bCs/>
          <w:kern w:val="36"/>
          <w:sz w:val="48"/>
          <w:szCs w:val="48"/>
          <w14:ligatures w14:val="none"/>
        </w:rPr>
        <w:t>SECTION II</w:t>
      </w:r>
    </w:p>
    <w:p w14:paraId="22779842" w14:textId="77777777" w:rsidR="0055535E" w:rsidRPr="0055535E" w:rsidRDefault="0055535E" w:rsidP="0055535E">
      <w:pPr>
        <w:spacing w:before="100" w:beforeAutospacing="1" w:after="100" w:afterAutospacing="1" w:line="240" w:lineRule="auto"/>
        <w:outlineLvl w:val="0"/>
        <w:rPr>
          <w:rFonts w:eastAsia="Times New Roman" w:cs="Times New Roman"/>
          <w:b/>
          <w:bCs/>
          <w:kern w:val="36"/>
          <w:sz w:val="48"/>
          <w:szCs w:val="48"/>
          <w14:ligatures w14:val="none"/>
        </w:rPr>
      </w:pPr>
      <w:r w:rsidRPr="0055535E">
        <w:rPr>
          <w:rFonts w:eastAsia="Times New Roman" w:cs="Times New Roman"/>
          <w:b/>
          <w:bCs/>
          <w:kern w:val="36"/>
          <w:sz w:val="48"/>
          <w:szCs w:val="48"/>
          <w14:ligatures w14:val="none"/>
        </w:rPr>
        <w:t>2One6 Co-Working Space Policy</w:t>
      </w:r>
    </w:p>
    <w:p w14:paraId="6118F1EB"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1. Purpose</w:t>
      </w:r>
    </w:p>
    <w:p w14:paraId="1505AB53"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 xml:space="preserve">The 2One6 co-working space is dedicated exclusively to </w:t>
      </w:r>
      <w:r w:rsidRPr="0055535E">
        <w:rPr>
          <w:rFonts w:eastAsia="Times New Roman" w:cs="Times New Roman"/>
          <w:b/>
          <w:bCs/>
          <w:kern w:val="0"/>
          <w:sz w:val="24"/>
          <w:szCs w:val="24"/>
          <w14:ligatures w14:val="none"/>
        </w:rPr>
        <w:t>business and professional activity that advances job growth and economic development in Wagoner County</w:t>
      </w:r>
      <w:r w:rsidRPr="0055535E">
        <w:rPr>
          <w:rFonts w:eastAsia="Times New Roman" w:cs="Times New Roman"/>
          <w:kern w:val="0"/>
          <w:sz w:val="24"/>
          <w:szCs w:val="24"/>
          <w14:ligatures w14:val="none"/>
        </w:rPr>
        <w:t>.</w:t>
      </w:r>
    </w:p>
    <w:p w14:paraId="158A58A9"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The space is intended to serve entrepreneurs, remote workers, startups, small businesses, and community organizations engaged in productive economic activity.</w:t>
      </w:r>
    </w:p>
    <w:p w14:paraId="77780623"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6663895D">
          <v:rect id="_x0000_i1034" style="width:0;height:1.5pt" o:hralign="center" o:hrstd="t" o:hr="t" fillcolor="#a0a0a0" stroked="f"/>
        </w:pict>
      </w:r>
    </w:p>
    <w:p w14:paraId="52905623"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2. Hours of Operation</w:t>
      </w:r>
    </w:p>
    <w:p w14:paraId="06456C70" w14:textId="77777777" w:rsidR="0055535E" w:rsidRPr="0055535E" w:rsidRDefault="0055535E" w:rsidP="0055535E">
      <w:pPr>
        <w:numPr>
          <w:ilvl w:val="0"/>
          <w:numId w:val="8"/>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b/>
          <w:bCs/>
          <w:kern w:val="0"/>
          <w:sz w:val="24"/>
          <w:szCs w:val="24"/>
          <w14:ligatures w14:val="none"/>
        </w:rPr>
        <w:t>9:00 a.m. – 4:00 p.m., Monday through Friday, except when otherwise posted.</w:t>
      </w:r>
    </w:p>
    <w:p w14:paraId="305DB17F" w14:textId="77777777" w:rsidR="0055535E" w:rsidRPr="0055535E" w:rsidRDefault="0055535E" w:rsidP="0055535E">
      <w:pPr>
        <w:numPr>
          <w:ilvl w:val="0"/>
          <w:numId w:val="8"/>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Closures or schedule changes will be publicly posted.</w:t>
      </w:r>
    </w:p>
    <w:p w14:paraId="156F2071" w14:textId="77777777" w:rsidR="0055535E" w:rsidRPr="0055535E" w:rsidRDefault="0055535E" w:rsidP="0055535E">
      <w:pPr>
        <w:numPr>
          <w:ilvl w:val="0"/>
          <w:numId w:val="8"/>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Access outside posted hours requires prior written approval.</w:t>
      </w:r>
    </w:p>
    <w:p w14:paraId="633C5794"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1399ACC0">
          <v:rect id="_x0000_i1035" style="width:0;height:1.5pt" o:hralign="center" o:hrstd="t" o:hr="t" fillcolor="#a0a0a0" stroked="f"/>
        </w:pict>
      </w:r>
    </w:p>
    <w:p w14:paraId="1CF8C260"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3. Access and Reservations</w:t>
      </w:r>
    </w:p>
    <w:p w14:paraId="0E45AF26" w14:textId="77777777" w:rsidR="0055535E" w:rsidRPr="0055535E" w:rsidRDefault="0055535E" w:rsidP="0055535E">
      <w:pPr>
        <w:numPr>
          <w:ilvl w:val="0"/>
          <w:numId w:val="9"/>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 xml:space="preserve">Use operates on a </w:t>
      </w:r>
      <w:r w:rsidRPr="0055535E">
        <w:rPr>
          <w:rFonts w:eastAsia="Times New Roman" w:cs="Times New Roman"/>
          <w:b/>
          <w:bCs/>
          <w:kern w:val="0"/>
          <w:sz w:val="24"/>
          <w:szCs w:val="24"/>
          <w14:ligatures w14:val="none"/>
        </w:rPr>
        <w:t>first-come, first-served basis</w:t>
      </w:r>
      <w:r w:rsidRPr="0055535E">
        <w:rPr>
          <w:rFonts w:eastAsia="Times New Roman" w:cs="Times New Roman"/>
          <w:kern w:val="0"/>
          <w:sz w:val="24"/>
          <w:szCs w:val="24"/>
          <w14:ligatures w14:val="none"/>
        </w:rPr>
        <w:t>, subject to availability.</w:t>
      </w:r>
    </w:p>
    <w:p w14:paraId="225D0937" w14:textId="4FA5C901" w:rsidR="0055535E" w:rsidRPr="0055535E" w:rsidRDefault="0055535E" w:rsidP="0055535E">
      <w:pPr>
        <w:numPr>
          <w:ilvl w:val="0"/>
          <w:numId w:val="9"/>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Reservations may be required to ensure equitable access</w:t>
      </w:r>
      <w:r w:rsidR="00F412C3">
        <w:rPr>
          <w:rFonts w:eastAsia="Times New Roman" w:cs="Times New Roman"/>
          <w:kern w:val="0"/>
          <w:sz w:val="24"/>
          <w:szCs w:val="24"/>
          <w14:ligatures w14:val="none"/>
        </w:rPr>
        <w:t xml:space="preserve"> and made 30 days in advance to confirm availability.</w:t>
      </w:r>
    </w:p>
    <w:p w14:paraId="66375699" w14:textId="77777777" w:rsidR="0055535E" w:rsidRDefault="0055535E" w:rsidP="0055535E">
      <w:pPr>
        <w:numPr>
          <w:ilvl w:val="0"/>
          <w:numId w:val="9"/>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The County may limit the duration or frequency of use to prevent monopolization.</w:t>
      </w:r>
    </w:p>
    <w:p w14:paraId="49E8BF5F" w14:textId="49AD3167" w:rsidR="001527ED" w:rsidRDefault="001527ED" w:rsidP="0055535E">
      <w:pPr>
        <w:numPr>
          <w:ilvl w:val="0"/>
          <w:numId w:val="9"/>
        </w:numPr>
        <w:spacing w:before="100" w:beforeAutospacing="1" w:after="100" w:afterAutospacing="1" w:line="240" w:lineRule="auto"/>
        <w:rPr>
          <w:rFonts w:eastAsia="Times New Roman" w:cs="Times New Roman"/>
          <w:kern w:val="0"/>
          <w:sz w:val="24"/>
          <w:szCs w:val="24"/>
          <w14:ligatures w14:val="none"/>
        </w:rPr>
      </w:pPr>
      <w:r w:rsidRPr="005709D1">
        <w:rPr>
          <w:rFonts w:eastAsia="Times New Roman" w:cs="Times New Roman"/>
          <w:b/>
          <w:bCs/>
          <w:kern w:val="0"/>
          <w:sz w:val="24"/>
          <w:szCs w:val="24"/>
          <w14:ligatures w14:val="none"/>
        </w:rPr>
        <w:lastRenderedPageBreak/>
        <w:t>Desk use</w:t>
      </w:r>
      <w:r>
        <w:rPr>
          <w:rFonts w:eastAsia="Times New Roman" w:cs="Times New Roman"/>
          <w:kern w:val="0"/>
          <w:sz w:val="24"/>
          <w:szCs w:val="24"/>
          <w14:ligatures w14:val="none"/>
        </w:rPr>
        <w:t xml:space="preserve"> and use of the common area is available when not being utilized by County officials.</w:t>
      </w:r>
      <w:r w:rsidR="005709D1">
        <w:rPr>
          <w:rFonts w:eastAsia="Times New Roman" w:cs="Times New Roman"/>
          <w:kern w:val="0"/>
          <w:sz w:val="24"/>
          <w:szCs w:val="24"/>
          <w14:ligatures w14:val="none"/>
        </w:rPr>
        <w:t xml:space="preserve"> Reservations and payment can be made at </w:t>
      </w:r>
      <w:hyperlink r:id="rId6" w:history="1">
        <w:r w:rsidR="005709D1" w:rsidRPr="00E60787">
          <w:rPr>
            <w:rStyle w:val="Hyperlink"/>
            <w:rFonts w:eastAsia="Times New Roman" w:cs="Times New Roman"/>
            <w:kern w:val="0"/>
            <w:sz w:val="24"/>
            <w:szCs w:val="24"/>
            <w14:ligatures w14:val="none"/>
          </w:rPr>
          <w:t>www.onewagonercounty.com</w:t>
        </w:r>
      </w:hyperlink>
      <w:r w:rsidR="005709D1">
        <w:rPr>
          <w:rFonts w:eastAsia="Times New Roman" w:cs="Times New Roman"/>
          <w:kern w:val="0"/>
          <w:sz w:val="24"/>
          <w:szCs w:val="24"/>
          <w14:ligatures w14:val="none"/>
        </w:rPr>
        <w:t xml:space="preserve"> </w:t>
      </w:r>
      <w:r w:rsidR="0002196B">
        <w:rPr>
          <w:rFonts w:eastAsia="Times New Roman" w:cs="Times New Roman"/>
          <w:kern w:val="0"/>
          <w:sz w:val="24"/>
          <w:szCs w:val="24"/>
          <w14:ligatures w14:val="none"/>
        </w:rPr>
        <w:t>. Cost is $</w:t>
      </w:r>
      <w:r w:rsidR="00F412C3">
        <w:rPr>
          <w:rFonts w:eastAsia="Times New Roman" w:cs="Times New Roman"/>
          <w:kern w:val="0"/>
          <w:sz w:val="24"/>
          <w:szCs w:val="24"/>
          <w14:ligatures w14:val="none"/>
        </w:rPr>
        <w:t>50</w:t>
      </w:r>
      <w:r w:rsidR="0002196B">
        <w:rPr>
          <w:rFonts w:eastAsia="Times New Roman" w:cs="Times New Roman"/>
          <w:kern w:val="0"/>
          <w:sz w:val="24"/>
          <w:szCs w:val="24"/>
          <w14:ligatures w14:val="none"/>
        </w:rPr>
        <w:t xml:space="preserve"> per </w:t>
      </w:r>
      <w:r w:rsidR="00F412C3">
        <w:rPr>
          <w:rFonts w:eastAsia="Times New Roman" w:cs="Times New Roman"/>
          <w:kern w:val="0"/>
          <w:sz w:val="24"/>
          <w:szCs w:val="24"/>
          <w14:ligatures w14:val="none"/>
        </w:rPr>
        <w:t>week</w:t>
      </w:r>
      <w:r w:rsidR="0002196B">
        <w:rPr>
          <w:rFonts w:eastAsia="Times New Roman" w:cs="Times New Roman"/>
          <w:kern w:val="0"/>
          <w:sz w:val="24"/>
          <w:szCs w:val="24"/>
          <w14:ligatures w14:val="none"/>
        </w:rPr>
        <w:t>. There is no monthly rate.</w:t>
      </w:r>
    </w:p>
    <w:p w14:paraId="076122BB" w14:textId="3E0DBCBA" w:rsidR="001527ED" w:rsidRDefault="001527ED" w:rsidP="0055535E">
      <w:pPr>
        <w:numPr>
          <w:ilvl w:val="0"/>
          <w:numId w:val="9"/>
        </w:numPr>
        <w:spacing w:before="100" w:beforeAutospacing="1" w:after="100" w:afterAutospacing="1" w:line="240" w:lineRule="auto"/>
        <w:rPr>
          <w:rFonts w:eastAsia="Times New Roman" w:cs="Times New Roman"/>
          <w:kern w:val="0"/>
          <w:sz w:val="24"/>
          <w:szCs w:val="24"/>
          <w14:ligatures w14:val="none"/>
        </w:rPr>
      </w:pPr>
      <w:r>
        <w:rPr>
          <w:rFonts w:eastAsia="Times New Roman" w:cs="Times New Roman"/>
          <w:kern w:val="0"/>
          <w:sz w:val="24"/>
          <w:szCs w:val="24"/>
          <w14:ligatures w14:val="none"/>
        </w:rPr>
        <w:t xml:space="preserve">Reservation of small </w:t>
      </w:r>
      <w:r w:rsidRPr="005709D1">
        <w:rPr>
          <w:rFonts w:eastAsia="Times New Roman" w:cs="Times New Roman"/>
          <w:b/>
          <w:bCs/>
          <w:kern w:val="0"/>
          <w:sz w:val="24"/>
          <w:szCs w:val="24"/>
          <w14:ligatures w14:val="none"/>
        </w:rPr>
        <w:t>conference room</w:t>
      </w:r>
      <w:r>
        <w:rPr>
          <w:rFonts w:eastAsia="Times New Roman" w:cs="Times New Roman"/>
          <w:kern w:val="0"/>
          <w:sz w:val="24"/>
          <w:szCs w:val="24"/>
          <w14:ligatures w14:val="none"/>
        </w:rPr>
        <w:t xml:space="preserve"> is available on limited basis</w:t>
      </w:r>
      <w:r w:rsidR="005709D1">
        <w:rPr>
          <w:rFonts w:eastAsia="Times New Roman" w:cs="Times New Roman"/>
          <w:kern w:val="0"/>
          <w:sz w:val="24"/>
          <w:szCs w:val="24"/>
          <w14:ligatures w14:val="none"/>
        </w:rPr>
        <w:t xml:space="preserve"> and subject to availability. </w:t>
      </w:r>
      <w:r w:rsidR="005709D1" w:rsidRPr="005709D1">
        <w:rPr>
          <w:rFonts w:eastAsia="Times New Roman" w:cs="Times New Roman"/>
          <w:kern w:val="0"/>
          <w:sz w:val="24"/>
          <w:szCs w:val="24"/>
          <w14:ligatures w14:val="none"/>
        </w:rPr>
        <w:t xml:space="preserve">Reservations and payment can be made at </w:t>
      </w:r>
      <w:hyperlink r:id="rId7" w:history="1">
        <w:r w:rsidR="005709D1" w:rsidRPr="005709D1">
          <w:rPr>
            <w:rStyle w:val="Hyperlink"/>
            <w:rFonts w:eastAsia="Times New Roman" w:cs="Times New Roman"/>
            <w:kern w:val="0"/>
            <w:sz w:val="24"/>
            <w:szCs w:val="24"/>
            <w14:ligatures w14:val="none"/>
          </w:rPr>
          <w:t>www.onewagonercounty.com</w:t>
        </w:r>
      </w:hyperlink>
      <w:r w:rsidR="005709D1">
        <w:rPr>
          <w:rFonts w:eastAsia="Times New Roman" w:cs="Times New Roman"/>
          <w:kern w:val="0"/>
          <w:sz w:val="24"/>
          <w:szCs w:val="24"/>
          <w14:ligatures w14:val="none"/>
        </w:rPr>
        <w:t xml:space="preserve"> . Use of the</w:t>
      </w:r>
      <w:r w:rsidR="0002196B">
        <w:rPr>
          <w:rFonts w:eastAsia="Times New Roman" w:cs="Times New Roman"/>
          <w:kern w:val="0"/>
          <w:sz w:val="24"/>
          <w:szCs w:val="24"/>
          <w14:ligatures w14:val="none"/>
        </w:rPr>
        <w:t xml:space="preserve"> </w:t>
      </w:r>
      <w:r w:rsidR="00F412C3">
        <w:rPr>
          <w:rFonts w:eastAsia="Times New Roman" w:cs="Times New Roman"/>
          <w:kern w:val="0"/>
          <w:sz w:val="24"/>
          <w:szCs w:val="24"/>
          <w14:ligatures w14:val="none"/>
        </w:rPr>
        <w:t>100</w:t>
      </w:r>
      <w:r w:rsidR="0002196B">
        <w:rPr>
          <w:rFonts w:eastAsia="Times New Roman" w:cs="Times New Roman"/>
          <w:kern w:val="0"/>
          <w:sz w:val="24"/>
          <w:szCs w:val="24"/>
          <w14:ligatures w14:val="none"/>
        </w:rPr>
        <w:t xml:space="preserve"> square foot</w:t>
      </w:r>
      <w:r w:rsidR="005709D1">
        <w:rPr>
          <w:rFonts w:eastAsia="Times New Roman" w:cs="Times New Roman"/>
          <w:kern w:val="0"/>
          <w:sz w:val="24"/>
          <w:szCs w:val="24"/>
          <w14:ligatures w14:val="none"/>
        </w:rPr>
        <w:t xml:space="preserve"> conference room</w:t>
      </w:r>
      <w:r w:rsidR="00F412C3">
        <w:rPr>
          <w:rFonts w:eastAsia="Times New Roman" w:cs="Times New Roman"/>
          <w:kern w:val="0"/>
          <w:sz w:val="24"/>
          <w:szCs w:val="24"/>
          <w14:ligatures w14:val="none"/>
        </w:rPr>
        <w:t xml:space="preserve"> (seats 6). </w:t>
      </w:r>
      <w:r w:rsidR="0002196B">
        <w:rPr>
          <w:rFonts w:eastAsia="Times New Roman" w:cs="Times New Roman"/>
          <w:kern w:val="0"/>
          <w:sz w:val="24"/>
          <w:szCs w:val="24"/>
          <w14:ligatures w14:val="none"/>
        </w:rPr>
        <w:t xml:space="preserve"> Cost is $20 per hour.</w:t>
      </w:r>
    </w:p>
    <w:p w14:paraId="142C70F1" w14:textId="79C1F350" w:rsidR="0002196B" w:rsidRPr="0055535E" w:rsidRDefault="0002196B" w:rsidP="0002196B">
      <w:pPr>
        <w:spacing w:before="100" w:beforeAutospacing="1" w:after="100" w:afterAutospacing="1" w:line="240" w:lineRule="auto"/>
        <w:rPr>
          <w:rFonts w:eastAsia="Times New Roman" w:cs="Times New Roman"/>
          <w:kern w:val="0"/>
          <w:sz w:val="24"/>
          <w:szCs w:val="24"/>
          <w14:ligatures w14:val="none"/>
        </w:rPr>
      </w:pPr>
      <w:r>
        <w:rPr>
          <w:rFonts w:eastAsia="Times New Roman" w:cs="Times New Roman"/>
          <w:kern w:val="0"/>
          <w:sz w:val="24"/>
          <w:szCs w:val="24"/>
          <w14:ligatures w14:val="none"/>
        </w:rPr>
        <w:t>The 2one6 co-working space is designed to help encourage business development. If a small business is in need of long term co-working space or office space One Wagoner County can assist in helping located that space in downtown Coweta or in another community in Wagoner County.</w:t>
      </w:r>
    </w:p>
    <w:p w14:paraId="740220B1"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0984EDD0">
          <v:rect id="_x0000_i1036" style="width:0;height:1.5pt" o:hralign="center" o:hrstd="t" o:hr="t" fillcolor="#a0a0a0" stroked="f"/>
        </w:pict>
      </w:r>
    </w:p>
    <w:p w14:paraId="10AD22D6"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4. Operational Authority</w:t>
      </w:r>
    </w:p>
    <w:p w14:paraId="5D1E1B05"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Wagoner County retains full authority to manage and regulate the co-working space and may:</w:t>
      </w:r>
    </w:p>
    <w:p w14:paraId="66FF8041" w14:textId="77777777" w:rsidR="0055535E" w:rsidRPr="0055535E" w:rsidRDefault="0055535E" w:rsidP="0055535E">
      <w:pPr>
        <w:numPr>
          <w:ilvl w:val="0"/>
          <w:numId w:val="10"/>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Restrict regular hours of operation;</w:t>
      </w:r>
    </w:p>
    <w:p w14:paraId="72E83DF6" w14:textId="77777777" w:rsidR="0055535E" w:rsidRPr="0055535E" w:rsidRDefault="0055535E" w:rsidP="0055535E">
      <w:pPr>
        <w:numPr>
          <w:ilvl w:val="0"/>
          <w:numId w:val="10"/>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Limit the amount of time a user may occupy the space;</w:t>
      </w:r>
    </w:p>
    <w:p w14:paraId="529E0C57" w14:textId="77777777" w:rsidR="0055535E" w:rsidRPr="0055535E" w:rsidRDefault="0055535E" w:rsidP="0055535E">
      <w:pPr>
        <w:numPr>
          <w:ilvl w:val="0"/>
          <w:numId w:val="10"/>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Prohibit uses incompatible with a professional environment;</w:t>
      </w:r>
    </w:p>
    <w:p w14:paraId="144C36C1" w14:textId="77777777" w:rsidR="0055535E" w:rsidRPr="0055535E" w:rsidRDefault="0055535E" w:rsidP="0055535E">
      <w:pPr>
        <w:numPr>
          <w:ilvl w:val="0"/>
          <w:numId w:val="10"/>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Prevent monopolization of workspaces;</w:t>
      </w:r>
    </w:p>
    <w:p w14:paraId="4ADD5916" w14:textId="77777777" w:rsidR="0055535E" w:rsidRPr="0055535E" w:rsidRDefault="0055535E" w:rsidP="0055535E">
      <w:pPr>
        <w:numPr>
          <w:ilvl w:val="0"/>
          <w:numId w:val="10"/>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Prohibit loud music, disruptive noise, or storage of personal items.</w:t>
      </w:r>
    </w:p>
    <w:p w14:paraId="28AF8C11"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Priority access may be granted to projects that enhance economic development within Wagoner County, provided restrictions are based on the nature of the project and not political viewpoint.</w:t>
      </w:r>
    </w:p>
    <w:p w14:paraId="719D314E"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4BA3F08C">
          <v:rect id="_x0000_i1037" style="width:0;height:1.5pt" o:hralign="center" o:hrstd="t" o:hr="t" fillcolor="#a0a0a0" stroked="f"/>
        </w:pict>
      </w:r>
    </w:p>
    <w:p w14:paraId="367961F7"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5. Professional Conduct</w:t>
      </w:r>
    </w:p>
    <w:p w14:paraId="69B01878"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Users must:</w:t>
      </w:r>
    </w:p>
    <w:p w14:paraId="23A7A856" w14:textId="77777777" w:rsidR="0055535E" w:rsidRPr="0055535E" w:rsidRDefault="0055535E" w:rsidP="0055535E">
      <w:pPr>
        <w:numPr>
          <w:ilvl w:val="0"/>
          <w:numId w:val="11"/>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Maintain professional behavior;</w:t>
      </w:r>
    </w:p>
    <w:p w14:paraId="71F19E91" w14:textId="77777777" w:rsidR="0055535E" w:rsidRPr="0055535E" w:rsidRDefault="0055535E" w:rsidP="0055535E">
      <w:pPr>
        <w:numPr>
          <w:ilvl w:val="0"/>
          <w:numId w:val="11"/>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Keep workspaces clean;</w:t>
      </w:r>
    </w:p>
    <w:p w14:paraId="5D5D0AC6" w14:textId="77777777" w:rsidR="0055535E" w:rsidRPr="0055535E" w:rsidRDefault="0055535E" w:rsidP="0055535E">
      <w:pPr>
        <w:numPr>
          <w:ilvl w:val="0"/>
          <w:numId w:val="11"/>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Avoid disruptive noise;</w:t>
      </w:r>
    </w:p>
    <w:p w14:paraId="55732F8F" w14:textId="77777777" w:rsidR="0055535E" w:rsidRPr="0055535E" w:rsidRDefault="0055535E" w:rsidP="0055535E">
      <w:pPr>
        <w:numPr>
          <w:ilvl w:val="0"/>
          <w:numId w:val="11"/>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Remove all personal items at the end of each day unless approved.</w:t>
      </w:r>
    </w:p>
    <w:p w14:paraId="3EF474CA"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6B4FF63C">
          <v:rect id="_x0000_i1038" style="width:0;height:1.5pt" o:hralign="center" o:hrstd="t" o:hr="t" fillcolor="#a0a0a0" stroked="f"/>
        </w:pict>
      </w:r>
    </w:p>
    <w:p w14:paraId="43313C2E"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lastRenderedPageBreak/>
        <w:t>6. Amenities</w:t>
      </w:r>
    </w:p>
    <w:p w14:paraId="52DE7F89"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Available amenities may include:</w:t>
      </w:r>
    </w:p>
    <w:p w14:paraId="3CCF87E8" w14:textId="77777777" w:rsidR="0055535E" w:rsidRPr="0055535E" w:rsidRDefault="0055535E" w:rsidP="0055535E">
      <w:pPr>
        <w:numPr>
          <w:ilvl w:val="0"/>
          <w:numId w:val="12"/>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Wi-Fi</w:t>
      </w:r>
    </w:p>
    <w:p w14:paraId="009DA0A8" w14:textId="77777777" w:rsidR="0055535E" w:rsidRPr="0055535E" w:rsidRDefault="0055535E" w:rsidP="0055535E">
      <w:pPr>
        <w:numPr>
          <w:ilvl w:val="0"/>
          <w:numId w:val="12"/>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Tables and desks</w:t>
      </w:r>
    </w:p>
    <w:p w14:paraId="3A290A8C" w14:textId="77777777" w:rsidR="0055535E" w:rsidRPr="0055535E" w:rsidRDefault="0055535E" w:rsidP="0055535E">
      <w:pPr>
        <w:numPr>
          <w:ilvl w:val="0"/>
          <w:numId w:val="12"/>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Limited office equipment</w:t>
      </w:r>
    </w:p>
    <w:p w14:paraId="53867B92" w14:textId="77777777" w:rsidR="0055535E" w:rsidRPr="0055535E" w:rsidRDefault="0055535E" w:rsidP="0055535E">
      <w:pPr>
        <w:numPr>
          <w:ilvl w:val="0"/>
          <w:numId w:val="12"/>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Access to meeting rooms (subject to Meeting Space Policy)</w:t>
      </w:r>
    </w:p>
    <w:p w14:paraId="693F65C1"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75A651A8">
          <v:rect id="_x0000_i1039" style="width:0;height:1.5pt" o:hralign="center" o:hrstd="t" o:hr="t" fillcolor="#a0a0a0" stroked="f"/>
        </w:pict>
      </w:r>
    </w:p>
    <w:p w14:paraId="402F9586"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7. Liability</w:t>
      </w:r>
    </w:p>
    <w:p w14:paraId="7C880B8B" w14:textId="77777777" w:rsidR="0055535E" w:rsidRPr="0055535E" w:rsidRDefault="0055535E" w:rsidP="0055535E">
      <w:pPr>
        <w:numPr>
          <w:ilvl w:val="0"/>
          <w:numId w:val="13"/>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b/>
          <w:bCs/>
          <w:kern w:val="0"/>
          <w:sz w:val="24"/>
          <w:szCs w:val="24"/>
          <w14:ligatures w14:val="none"/>
        </w:rPr>
        <w:t>Anyone using the facility must sign a Liability and Hold Harmless Statement prior to access.</w:t>
      </w:r>
    </w:p>
    <w:p w14:paraId="0A2FD9D9" w14:textId="77777777" w:rsidR="0055535E" w:rsidRPr="0055535E" w:rsidRDefault="0055535E" w:rsidP="0055535E">
      <w:pPr>
        <w:numPr>
          <w:ilvl w:val="0"/>
          <w:numId w:val="13"/>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Users assume responsibility for their own property.</w:t>
      </w:r>
    </w:p>
    <w:p w14:paraId="68C5012B" w14:textId="77777777" w:rsidR="0055535E" w:rsidRPr="0055535E" w:rsidRDefault="0055535E" w:rsidP="0055535E">
      <w:pPr>
        <w:numPr>
          <w:ilvl w:val="0"/>
          <w:numId w:val="13"/>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Wagoner County is not liable for injuries or damages except where caused by County negligence.</w:t>
      </w:r>
    </w:p>
    <w:p w14:paraId="68CAB652"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08978F99">
          <v:rect id="_x0000_i1040" style="width:0;height:1.5pt" o:hralign="center" o:hrstd="t" o:hr="t" fillcolor="#a0a0a0" stroked="f"/>
        </w:pict>
      </w:r>
    </w:p>
    <w:p w14:paraId="43C1509D"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8. Enforcement</w:t>
      </w:r>
    </w:p>
    <w:p w14:paraId="6A3E754B"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The County may suspend or terminate privileges for noncompliance.</w:t>
      </w:r>
    </w:p>
    <w:p w14:paraId="7926AB6A"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396C93E9">
          <v:rect id="_x0000_i1041" style="width:0;height:1.5pt" o:hralign="center" o:hrstd="t" o:hr="t" fillcolor="#a0a0a0" stroked="f"/>
        </w:pict>
      </w:r>
    </w:p>
    <w:p w14:paraId="5B8AF44C" w14:textId="77777777" w:rsidR="0055535E" w:rsidRPr="0055535E" w:rsidRDefault="0055535E" w:rsidP="0055535E">
      <w:pPr>
        <w:spacing w:before="100" w:beforeAutospacing="1" w:after="100" w:afterAutospacing="1" w:line="240" w:lineRule="auto"/>
        <w:outlineLvl w:val="0"/>
        <w:rPr>
          <w:rFonts w:eastAsia="Times New Roman" w:cs="Times New Roman"/>
          <w:b/>
          <w:bCs/>
          <w:kern w:val="36"/>
          <w:sz w:val="48"/>
          <w:szCs w:val="48"/>
          <w14:ligatures w14:val="none"/>
        </w:rPr>
      </w:pPr>
      <w:r w:rsidRPr="0055535E">
        <w:rPr>
          <w:rFonts w:eastAsia="Times New Roman" w:cs="Times New Roman"/>
          <w:b/>
          <w:bCs/>
          <w:kern w:val="36"/>
          <w:sz w:val="48"/>
          <w:szCs w:val="48"/>
          <w14:ligatures w14:val="none"/>
        </w:rPr>
        <w:t>SECTION III</w:t>
      </w:r>
    </w:p>
    <w:p w14:paraId="7CCAEBEF" w14:textId="77777777" w:rsidR="0055535E" w:rsidRPr="0055535E" w:rsidRDefault="0055535E" w:rsidP="0055535E">
      <w:pPr>
        <w:spacing w:before="100" w:beforeAutospacing="1" w:after="100" w:afterAutospacing="1" w:line="240" w:lineRule="auto"/>
        <w:outlineLvl w:val="0"/>
        <w:rPr>
          <w:rFonts w:eastAsia="Times New Roman" w:cs="Times New Roman"/>
          <w:b/>
          <w:bCs/>
          <w:kern w:val="36"/>
          <w:sz w:val="48"/>
          <w:szCs w:val="48"/>
          <w14:ligatures w14:val="none"/>
        </w:rPr>
      </w:pPr>
      <w:r w:rsidRPr="0055535E">
        <w:rPr>
          <w:rFonts w:eastAsia="Times New Roman" w:cs="Times New Roman"/>
          <w:b/>
          <w:bCs/>
          <w:kern w:val="36"/>
          <w:sz w:val="48"/>
          <w:szCs w:val="48"/>
          <w14:ligatures w14:val="none"/>
        </w:rPr>
        <w:t>Resolution of the Board of County Commissioners</w:t>
      </w:r>
    </w:p>
    <w:p w14:paraId="0FCA3859" w14:textId="77777777" w:rsidR="0055535E" w:rsidRPr="0055535E" w:rsidRDefault="0055535E" w:rsidP="0055535E">
      <w:pPr>
        <w:spacing w:before="100" w:beforeAutospacing="1" w:after="100" w:afterAutospacing="1" w:line="240" w:lineRule="auto"/>
        <w:outlineLvl w:val="1"/>
        <w:rPr>
          <w:rFonts w:eastAsia="Times New Roman" w:cs="Times New Roman"/>
          <w:b/>
          <w:bCs/>
          <w:kern w:val="0"/>
          <w:sz w:val="36"/>
          <w:szCs w:val="36"/>
          <w14:ligatures w14:val="none"/>
        </w:rPr>
      </w:pPr>
      <w:r w:rsidRPr="0055535E">
        <w:rPr>
          <w:rFonts w:eastAsia="Times New Roman" w:cs="Times New Roman"/>
          <w:b/>
          <w:bCs/>
          <w:kern w:val="0"/>
          <w:sz w:val="36"/>
          <w:szCs w:val="36"/>
          <w14:ligatures w14:val="none"/>
        </w:rPr>
        <w:t>Wagoner County, Oklahoma</w:t>
      </w:r>
    </w:p>
    <w:p w14:paraId="5BE06002"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b/>
          <w:bCs/>
          <w:kern w:val="0"/>
          <w:sz w:val="24"/>
          <w:szCs w:val="24"/>
          <w14:ligatures w14:val="none"/>
        </w:rPr>
        <w:t>A RESOLUTION ADOPTING THE 2ONE6 FACILITY POLICIES</w:t>
      </w:r>
    </w:p>
    <w:p w14:paraId="49D016F9"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WHEREAS, Wagoner County owns and operates the 2One6 facility for the benefit of its residents and business community; and</w:t>
      </w:r>
    </w:p>
    <w:p w14:paraId="4F0E3E06"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lastRenderedPageBreak/>
        <w:t>WHEREAS, the Board of County Commissioners finds it necessary to establish clear policies governing reservation, use, fees, liability, and operational authority to ensure proper management and stewardship of County property;</w:t>
      </w:r>
    </w:p>
    <w:p w14:paraId="706E57C6"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NOW, THEREFORE, BE IT RESOLVED by the Board of County Commissioners of Wagoner County that:</w:t>
      </w:r>
    </w:p>
    <w:p w14:paraId="542A40D6" w14:textId="77777777" w:rsidR="0055535E" w:rsidRPr="0055535E" w:rsidRDefault="0055535E" w:rsidP="0055535E">
      <w:pPr>
        <w:numPr>
          <w:ilvl w:val="0"/>
          <w:numId w:val="14"/>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The 2One6 Meeting Space Use Policy and 2One6 Co-Working Space Policy attached hereto are hereby adopted.</w:t>
      </w:r>
    </w:p>
    <w:p w14:paraId="74063FF5" w14:textId="77777777" w:rsidR="0055535E" w:rsidRPr="0055535E" w:rsidRDefault="0055535E" w:rsidP="0055535E">
      <w:pPr>
        <w:numPr>
          <w:ilvl w:val="0"/>
          <w:numId w:val="14"/>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The policies shall take effect immediately upon approval.</w:t>
      </w:r>
    </w:p>
    <w:p w14:paraId="2ED0A1A0" w14:textId="77777777" w:rsidR="0055535E" w:rsidRPr="0055535E" w:rsidRDefault="0055535E" w:rsidP="0055535E">
      <w:pPr>
        <w:numPr>
          <w:ilvl w:val="0"/>
          <w:numId w:val="14"/>
        </w:num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Wagoner County retains the authority to amend fee schedules, operational rules, and procedures as necessary for proper administration of the facility.</w:t>
      </w:r>
    </w:p>
    <w:p w14:paraId="14D54846"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PASSED AND APPROVED by the Board of County Commissioners of Wagoner County, Oklahoma, this ___ day of _______</w:t>
      </w:r>
      <w:r w:rsidRPr="0055535E">
        <w:rPr>
          <w:rFonts w:eastAsia="Times New Roman" w:cs="Times New Roman"/>
          <w:b/>
          <w:bCs/>
          <w:i/>
          <w:iCs/>
          <w:kern w:val="0"/>
          <w:sz w:val="24"/>
          <w:szCs w:val="24"/>
          <w14:ligatures w14:val="none"/>
        </w:rPr>
        <w:t>, 20</w:t>
      </w:r>
      <w:r w:rsidRPr="0055535E">
        <w:rPr>
          <w:rFonts w:eastAsia="Times New Roman" w:cs="Times New Roman"/>
          <w:kern w:val="0"/>
          <w:sz w:val="24"/>
          <w:szCs w:val="24"/>
          <w14:ligatures w14:val="none"/>
        </w:rPr>
        <w:t>.</w:t>
      </w:r>
    </w:p>
    <w:p w14:paraId="55427467"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15731562">
          <v:rect id="_x0000_i1042" style="width:0;height:1.5pt" o:hralign="center" o:hrstd="t" o:hr="t" fillcolor="#a0a0a0" stroked="f"/>
        </w:pict>
      </w:r>
    </w:p>
    <w:p w14:paraId="71787E7D"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b/>
          <w:bCs/>
          <w:kern w:val="0"/>
          <w:sz w:val="24"/>
          <w:szCs w:val="24"/>
          <w14:ligatures w14:val="none"/>
        </w:rPr>
        <w:t>BOARD OF COUNTY COMMISSIONERS</w:t>
      </w:r>
      <w:r w:rsidRPr="0055535E">
        <w:rPr>
          <w:rFonts w:eastAsia="Times New Roman" w:cs="Times New Roman"/>
          <w:kern w:val="0"/>
          <w:sz w:val="24"/>
          <w:szCs w:val="24"/>
          <w14:ligatures w14:val="none"/>
        </w:rPr>
        <w:br/>
        <w:t>WAGONER COUNTY, OKLAHOMA</w:t>
      </w:r>
    </w:p>
    <w:p w14:paraId="369970E8"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7B080BDE">
          <v:rect id="_x0000_i1043" style="width:0;height:1.5pt" o:hralign="center" o:hrstd="t" o:hr="t" fillcolor="#a0a0a0" stroked="f"/>
        </w:pict>
      </w:r>
    </w:p>
    <w:p w14:paraId="378D328C"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Chairman</w:t>
      </w:r>
    </w:p>
    <w:p w14:paraId="3ED8FC87"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7EBC377C">
          <v:rect id="_x0000_i1044" style="width:0;height:1.5pt" o:hralign="center" o:hrstd="t" o:hr="t" fillcolor="#a0a0a0" stroked="f"/>
        </w:pict>
      </w:r>
    </w:p>
    <w:p w14:paraId="255C8E74"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Vice-Chairman</w:t>
      </w:r>
    </w:p>
    <w:p w14:paraId="6AD1AF96"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15A9895C">
          <v:rect id="_x0000_i1045" style="width:0;height:1.5pt" o:hralign="center" o:hrstd="t" o:hr="t" fillcolor="#a0a0a0" stroked="f"/>
        </w:pict>
      </w:r>
    </w:p>
    <w:p w14:paraId="0949F738"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Member</w:t>
      </w:r>
    </w:p>
    <w:p w14:paraId="759DDE35"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ATTEST:</w:t>
      </w:r>
    </w:p>
    <w:p w14:paraId="4462804E" w14:textId="77777777" w:rsidR="0055535E" w:rsidRPr="0055535E" w:rsidRDefault="00000000" w:rsidP="0055535E">
      <w:pPr>
        <w:spacing w:after="0" w:line="240" w:lineRule="auto"/>
        <w:rPr>
          <w:rFonts w:eastAsia="Times New Roman" w:cs="Times New Roman"/>
          <w:kern w:val="0"/>
          <w:sz w:val="24"/>
          <w:szCs w:val="24"/>
          <w14:ligatures w14:val="none"/>
        </w:rPr>
      </w:pPr>
      <w:r>
        <w:rPr>
          <w:rFonts w:eastAsia="Times New Roman" w:cs="Times New Roman"/>
          <w:kern w:val="0"/>
          <w:sz w:val="24"/>
          <w:szCs w:val="24"/>
          <w14:ligatures w14:val="none"/>
        </w:rPr>
        <w:pict w14:anchorId="240744E6">
          <v:rect id="_x0000_i1046" style="width:0;height:1.5pt" o:hralign="center" o:hrstd="t" o:hr="t" fillcolor="#a0a0a0" stroked="f"/>
        </w:pict>
      </w:r>
    </w:p>
    <w:p w14:paraId="11E0FD4A" w14:textId="77777777" w:rsidR="0055535E" w:rsidRPr="0055535E" w:rsidRDefault="0055535E" w:rsidP="0055535E">
      <w:pPr>
        <w:spacing w:before="100" w:beforeAutospacing="1" w:after="100" w:afterAutospacing="1" w:line="240" w:lineRule="auto"/>
        <w:rPr>
          <w:rFonts w:eastAsia="Times New Roman" w:cs="Times New Roman"/>
          <w:kern w:val="0"/>
          <w:sz w:val="24"/>
          <w:szCs w:val="24"/>
          <w14:ligatures w14:val="none"/>
        </w:rPr>
      </w:pPr>
      <w:r w:rsidRPr="0055535E">
        <w:rPr>
          <w:rFonts w:eastAsia="Times New Roman" w:cs="Times New Roman"/>
          <w:kern w:val="0"/>
          <w:sz w:val="24"/>
          <w:szCs w:val="24"/>
          <w14:ligatures w14:val="none"/>
        </w:rPr>
        <w:t>County Clerk</w:t>
      </w:r>
    </w:p>
    <w:p w14:paraId="794AA24A" w14:textId="77777777" w:rsidR="003E17CF" w:rsidRPr="0055535E" w:rsidRDefault="003E17CF"/>
    <w:sectPr w:rsidR="003E17CF" w:rsidRPr="005553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B6321"/>
    <w:multiLevelType w:val="multilevel"/>
    <w:tmpl w:val="74E8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7B63C7"/>
    <w:multiLevelType w:val="multilevel"/>
    <w:tmpl w:val="364C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93C67"/>
    <w:multiLevelType w:val="multilevel"/>
    <w:tmpl w:val="D41A7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3941D6"/>
    <w:multiLevelType w:val="multilevel"/>
    <w:tmpl w:val="EAFA3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E43D66"/>
    <w:multiLevelType w:val="multilevel"/>
    <w:tmpl w:val="85BE3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AC7E42"/>
    <w:multiLevelType w:val="multilevel"/>
    <w:tmpl w:val="FB0A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9A2DAF"/>
    <w:multiLevelType w:val="multilevel"/>
    <w:tmpl w:val="7708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242F20"/>
    <w:multiLevelType w:val="multilevel"/>
    <w:tmpl w:val="43EA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E55049"/>
    <w:multiLevelType w:val="multilevel"/>
    <w:tmpl w:val="6CEAB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807682"/>
    <w:multiLevelType w:val="multilevel"/>
    <w:tmpl w:val="7826B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2147A3"/>
    <w:multiLevelType w:val="multilevel"/>
    <w:tmpl w:val="E7F64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8718ED"/>
    <w:multiLevelType w:val="multilevel"/>
    <w:tmpl w:val="01BE4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183B55"/>
    <w:multiLevelType w:val="multilevel"/>
    <w:tmpl w:val="B2760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306ED3"/>
    <w:multiLevelType w:val="multilevel"/>
    <w:tmpl w:val="C36EE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4296896">
    <w:abstractNumId w:val="4"/>
  </w:num>
  <w:num w:numId="2" w16cid:durableId="1431853369">
    <w:abstractNumId w:val="7"/>
  </w:num>
  <w:num w:numId="3" w16cid:durableId="1011488136">
    <w:abstractNumId w:val="6"/>
  </w:num>
  <w:num w:numId="4" w16cid:durableId="571811303">
    <w:abstractNumId w:val="5"/>
  </w:num>
  <w:num w:numId="5" w16cid:durableId="1745761496">
    <w:abstractNumId w:val="9"/>
  </w:num>
  <w:num w:numId="6" w16cid:durableId="979000282">
    <w:abstractNumId w:val="0"/>
  </w:num>
  <w:num w:numId="7" w16cid:durableId="1606963270">
    <w:abstractNumId w:val="13"/>
  </w:num>
  <w:num w:numId="8" w16cid:durableId="252710469">
    <w:abstractNumId w:val="11"/>
  </w:num>
  <w:num w:numId="9" w16cid:durableId="150567505">
    <w:abstractNumId w:val="3"/>
  </w:num>
  <w:num w:numId="10" w16cid:durableId="1630437334">
    <w:abstractNumId w:val="10"/>
  </w:num>
  <w:num w:numId="11" w16cid:durableId="1974171912">
    <w:abstractNumId w:val="1"/>
  </w:num>
  <w:num w:numId="12" w16cid:durableId="593050592">
    <w:abstractNumId w:val="12"/>
  </w:num>
  <w:num w:numId="13" w16cid:durableId="1744989311">
    <w:abstractNumId w:val="8"/>
  </w:num>
  <w:num w:numId="14" w16cid:durableId="60446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35E"/>
    <w:rsid w:val="0002196B"/>
    <w:rsid w:val="000A062A"/>
    <w:rsid w:val="001527ED"/>
    <w:rsid w:val="001607FA"/>
    <w:rsid w:val="00324D83"/>
    <w:rsid w:val="00360E82"/>
    <w:rsid w:val="003B5A5C"/>
    <w:rsid w:val="003E17CF"/>
    <w:rsid w:val="0055535E"/>
    <w:rsid w:val="005709D1"/>
    <w:rsid w:val="008302C5"/>
    <w:rsid w:val="00A248C3"/>
    <w:rsid w:val="00A30A22"/>
    <w:rsid w:val="00E0199A"/>
    <w:rsid w:val="00F41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ADBE0"/>
  <w15:chartTrackingRefBased/>
  <w15:docId w15:val="{60B1DD61-B24E-4F57-BEF8-3717C260E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53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53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53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53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53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53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53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53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53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3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53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53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53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53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53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53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53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535E"/>
    <w:rPr>
      <w:rFonts w:eastAsiaTheme="majorEastAsia" w:cstheme="majorBidi"/>
      <w:color w:val="272727" w:themeColor="text1" w:themeTint="D8"/>
    </w:rPr>
  </w:style>
  <w:style w:type="paragraph" w:styleId="Title">
    <w:name w:val="Title"/>
    <w:basedOn w:val="Normal"/>
    <w:next w:val="Normal"/>
    <w:link w:val="TitleChar"/>
    <w:uiPriority w:val="10"/>
    <w:qFormat/>
    <w:rsid w:val="005553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53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53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53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535E"/>
    <w:pPr>
      <w:spacing w:before="160"/>
      <w:jc w:val="center"/>
    </w:pPr>
    <w:rPr>
      <w:i/>
      <w:iCs/>
      <w:color w:val="404040" w:themeColor="text1" w:themeTint="BF"/>
    </w:rPr>
  </w:style>
  <w:style w:type="character" w:customStyle="1" w:styleId="QuoteChar">
    <w:name w:val="Quote Char"/>
    <w:basedOn w:val="DefaultParagraphFont"/>
    <w:link w:val="Quote"/>
    <w:uiPriority w:val="29"/>
    <w:rsid w:val="0055535E"/>
    <w:rPr>
      <w:i/>
      <w:iCs/>
      <w:color w:val="404040" w:themeColor="text1" w:themeTint="BF"/>
    </w:rPr>
  </w:style>
  <w:style w:type="paragraph" w:styleId="ListParagraph">
    <w:name w:val="List Paragraph"/>
    <w:basedOn w:val="Normal"/>
    <w:uiPriority w:val="34"/>
    <w:qFormat/>
    <w:rsid w:val="0055535E"/>
    <w:pPr>
      <w:ind w:left="720"/>
      <w:contextualSpacing/>
    </w:pPr>
  </w:style>
  <w:style w:type="character" w:styleId="IntenseEmphasis">
    <w:name w:val="Intense Emphasis"/>
    <w:basedOn w:val="DefaultParagraphFont"/>
    <w:uiPriority w:val="21"/>
    <w:qFormat/>
    <w:rsid w:val="0055535E"/>
    <w:rPr>
      <w:i/>
      <w:iCs/>
      <w:color w:val="0F4761" w:themeColor="accent1" w:themeShade="BF"/>
    </w:rPr>
  </w:style>
  <w:style w:type="paragraph" w:styleId="IntenseQuote">
    <w:name w:val="Intense Quote"/>
    <w:basedOn w:val="Normal"/>
    <w:next w:val="Normal"/>
    <w:link w:val="IntenseQuoteChar"/>
    <w:uiPriority w:val="30"/>
    <w:qFormat/>
    <w:rsid w:val="005553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535E"/>
    <w:rPr>
      <w:i/>
      <w:iCs/>
      <w:color w:val="0F4761" w:themeColor="accent1" w:themeShade="BF"/>
    </w:rPr>
  </w:style>
  <w:style w:type="character" w:styleId="IntenseReference">
    <w:name w:val="Intense Reference"/>
    <w:basedOn w:val="DefaultParagraphFont"/>
    <w:uiPriority w:val="32"/>
    <w:qFormat/>
    <w:rsid w:val="0055535E"/>
    <w:rPr>
      <w:b/>
      <w:bCs/>
      <w:smallCaps/>
      <w:color w:val="0F4761" w:themeColor="accent1" w:themeShade="BF"/>
      <w:spacing w:val="5"/>
    </w:rPr>
  </w:style>
  <w:style w:type="character" w:styleId="Hyperlink">
    <w:name w:val="Hyperlink"/>
    <w:basedOn w:val="DefaultParagraphFont"/>
    <w:uiPriority w:val="99"/>
    <w:unhideWhenUsed/>
    <w:rsid w:val="005709D1"/>
    <w:rPr>
      <w:color w:val="467886" w:themeColor="hyperlink"/>
      <w:u w:val="single"/>
    </w:rPr>
  </w:style>
  <w:style w:type="character" w:styleId="UnresolvedMention">
    <w:name w:val="Unresolved Mention"/>
    <w:basedOn w:val="DefaultParagraphFont"/>
    <w:uiPriority w:val="99"/>
    <w:semiHidden/>
    <w:unhideWhenUsed/>
    <w:rsid w:val="00570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newagonercount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newagonercounty.com" TargetMode="External"/><Relationship Id="rId5" Type="http://schemas.openxmlformats.org/officeDocument/2006/relationships/hyperlink" Target="http://www.onewagonercounty.com/meeting-spac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Darla Heller</dc:creator>
  <cp:keywords/>
  <dc:description/>
  <cp:lastModifiedBy>Brandon Hix</cp:lastModifiedBy>
  <cp:revision>3</cp:revision>
  <dcterms:created xsi:type="dcterms:W3CDTF">2026-03-27T17:33:00Z</dcterms:created>
  <dcterms:modified xsi:type="dcterms:W3CDTF">2026-07-29T20:58:00Z</dcterms:modified>
</cp:coreProperties>
</file>