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D9BC3" w14:textId="77777777" w:rsidR="00AC51B2" w:rsidRDefault="00000000">
      <w:pPr>
        <w:pStyle w:val="Title"/>
        <w:rPr>
          <w:sz w:val="36"/>
          <w:szCs w:val="36"/>
        </w:rPr>
      </w:pPr>
      <w:r>
        <w:rPr>
          <w:sz w:val="36"/>
          <w:szCs w:val="36"/>
        </w:rPr>
        <w:t>LIABILITY RELEASE AND USE AGREEMENT</w:t>
      </w:r>
    </w:p>
    <w:p w14:paraId="004D5D30" w14:textId="77777777" w:rsidR="00AC51B2" w:rsidRDefault="00000000">
      <w:pPr>
        <w:pStyle w:val="Subtitle"/>
        <w:spacing w:line="240" w:lineRule="auto"/>
      </w:pPr>
      <w:r>
        <w:t>Wagoner County, Oklahoma — 2one6 South Broadway, Coweta, Oklahoma</w:t>
      </w:r>
    </w:p>
    <w:p w14:paraId="32FCA9A5" w14:textId="77777777" w:rsidR="00AC51B2" w:rsidRDefault="00AC51B2"/>
    <w:p w14:paraId="2204E30E" w14:textId="77777777" w:rsidR="00AC51B2" w:rsidRDefault="00000000">
      <w:r>
        <w:t>This Liability Release and Use Agreement (“Agreement”) is entered into on this ______ day of __________, 20___, by and between Wagoner County, Oklahoma (“County”) and:</w:t>
      </w:r>
    </w:p>
    <w:p w14:paraId="30875638" w14:textId="77777777" w:rsidR="00AC51B2" w:rsidRDefault="00AC51B2"/>
    <w:p w14:paraId="53037CC8" w14:textId="77777777" w:rsidR="00AC51B2" w:rsidRDefault="00000000">
      <w:r>
        <w:t>Individual/Organization Name: ____________________________________</w:t>
      </w:r>
    </w:p>
    <w:p w14:paraId="47D6E7B6" w14:textId="77777777" w:rsidR="00AC51B2" w:rsidRDefault="00000000">
      <w:r>
        <w:t>Primary Contact Name: ____________________________________________</w:t>
      </w:r>
    </w:p>
    <w:p w14:paraId="1A840FE7" w14:textId="77777777" w:rsidR="00AC51B2" w:rsidRDefault="00000000">
      <w:r>
        <w:t>Address: __________________________________________________________</w:t>
      </w:r>
    </w:p>
    <w:p w14:paraId="5762E224" w14:textId="77777777" w:rsidR="00AC51B2" w:rsidRDefault="00000000">
      <w:r>
        <w:t>Phone/Email: ______________________________________________________</w:t>
      </w:r>
    </w:p>
    <w:p w14:paraId="078A5506" w14:textId="77777777" w:rsidR="00AC51B2" w:rsidRDefault="00AC51B2"/>
    <w:p w14:paraId="60EC87C4" w14:textId="77777777" w:rsidR="00AC51B2" w:rsidRDefault="00000000">
      <w:r>
        <w:t>1. PURPOSE OF USE</w:t>
      </w:r>
    </w:p>
    <w:p w14:paraId="6D215A12" w14:textId="77777777" w:rsidR="00AC51B2" w:rsidRDefault="00000000">
      <w:r>
        <w:t>The County grants User permission to use the property located at 2one6 South Broadway, Coweta, Oklahoma (“Property”) for:</w:t>
      </w:r>
    </w:p>
    <w:p w14:paraId="338945A6" w14:textId="77777777" w:rsidR="00AC51B2" w:rsidRDefault="00000000">
      <w:r>
        <w:t xml:space="preserve">☐ Co-Working Use  </w:t>
      </w:r>
    </w:p>
    <w:p w14:paraId="3441B45E" w14:textId="77777777" w:rsidR="00AC51B2" w:rsidRDefault="00000000">
      <w:r>
        <w:t xml:space="preserve">☐ Public Meeting  </w:t>
      </w:r>
    </w:p>
    <w:p w14:paraId="57B1436D" w14:textId="77777777" w:rsidR="00AC51B2" w:rsidRDefault="00000000">
      <w:r>
        <w:t xml:space="preserve">☐ Organizational Use  </w:t>
      </w:r>
    </w:p>
    <w:p w14:paraId="46749F2A" w14:textId="77777777" w:rsidR="00AC51B2" w:rsidRDefault="00000000">
      <w:r>
        <w:t>☐ Other: ___________________________________________</w:t>
      </w:r>
    </w:p>
    <w:p w14:paraId="030ADDB0" w14:textId="77777777" w:rsidR="00AC51B2" w:rsidRDefault="00000000">
      <w:r>
        <w:t>Description of use:</w:t>
      </w:r>
    </w:p>
    <w:p w14:paraId="52E74ABB" w14:textId="77777777" w:rsidR="00AC51B2" w:rsidRDefault="00000000">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E2ABEB5" w14:textId="77777777" w:rsidR="00AC51B2" w:rsidRDefault="00000000">
      <w:r>
        <w:t>Dates/Times of Use (include recurring schedule if applicable):</w:t>
      </w:r>
    </w:p>
    <w:p w14:paraId="18E2D6E9" w14:textId="77777777" w:rsidR="00AC51B2" w:rsidRDefault="00000000">
      <w:r>
        <w:t>______________________________________________________________________</w:t>
      </w:r>
    </w:p>
    <w:p w14:paraId="515B621D" w14:textId="77777777" w:rsidR="00AC51B2" w:rsidRDefault="00AC51B2"/>
    <w:p w14:paraId="39CFD897" w14:textId="77777777" w:rsidR="00AC51B2" w:rsidRDefault="00AC51B2"/>
    <w:p w14:paraId="75B4DB77" w14:textId="77777777" w:rsidR="00AC51B2" w:rsidRDefault="00000000">
      <w:r>
        <w:lastRenderedPageBreak/>
        <w:t>2. NATURE OF SHARED SPACE</w:t>
      </w:r>
    </w:p>
    <w:p w14:paraId="3654506E" w14:textId="77777777" w:rsidR="00AC51B2" w:rsidRDefault="00000000">
      <w:r>
        <w:rPr>
          <w:rFonts w:ascii="Times New Roman" w:eastAsia="Times New Roman" w:hAnsi="Times New Roman" w:cs="Times New Roman"/>
          <w:color w:val="000000"/>
          <w:sz w:val="24"/>
        </w:rPr>
        <w:t>User explicitly acknowledges and agrees that the Property is a shared-use public facility designed to stimulate economic and community development. The Property may be occupied simultaneously by County officials, members of the public, and other independent businesses or individuals. User enjoys no expectation of exclusive physical occupancy, absolute acoustic privacy, or isolated operational confidentiality.</w:t>
      </w:r>
    </w:p>
    <w:p w14:paraId="5B9E4A86" w14:textId="77777777" w:rsidR="00AC51B2" w:rsidRDefault="00000000">
      <w:r>
        <w:t>3. CONDITION OF PROPERTY</w:t>
      </w:r>
    </w:p>
    <w:p w14:paraId="629DEA38" w14:textId="77777777" w:rsidR="00AC51B2" w:rsidRDefault="00000000">
      <w:r>
        <w:rPr>
          <w:rFonts w:ascii="Times New Roman" w:eastAsia="Times New Roman" w:hAnsi="Times New Roman" w:cs="Times New Roman"/>
          <w:color w:val="000000"/>
          <w:sz w:val="24"/>
        </w:rPr>
        <w:t xml:space="preserve">User has inspected, or has had a reasonable opportunity to inspect, the designated areas of the Property. User accepts the physical spaces, common structures, furnishings, fixtures, and structural elements of the Property strictly in an </w:t>
      </w:r>
      <w:r>
        <w:rPr>
          <w:rFonts w:ascii="Times New Roman" w:eastAsia="Times New Roman" w:hAnsi="Times New Roman" w:cs="Times New Roman"/>
          <w:b/>
          <w:color w:val="000000"/>
          <w:sz w:val="24"/>
        </w:rPr>
        <w:t>"AS-IS, WHERE-IS"</w:t>
      </w:r>
      <w:r>
        <w:rPr>
          <w:rFonts w:ascii="Times New Roman" w:eastAsia="Times New Roman" w:hAnsi="Times New Roman" w:cs="Times New Roman"/>
          <w:color w:val="000000"/>
          <w:sz w:val="24"/>
        </w:rPr>
        <w:t xml:space="preserve"> condition, with all latent and patent faults. The County makes no warranties, representations, or guarantees—express or implied—concerning the safety, suitability, commercial fitness, data security, or physical security of the Property for User’s intended activities.</w:t>
      </w:r>
    </w:p>
    <w:p w14:paraId="5F2F43A1" w14:textId="77777777" w:rsidR="00AC51B2" w:rsidRDefault="00000000">
      <w:r>
        <w:t>4. AFFIRMATIVE ASSUMPTION OF RISK</w:t>
      </w:r>
    </w:p>
    <w:p w14:paraId="334256CC" w14:textId="77777777" w:rsidR="00AC51B2" w:rsidRDefault="00000000">
      <w:r>
        <w:rPr>
          <w:rFonts w:ascii="Times New Roman" w:eastAsia="Times New Roman" w:hAnsi="Times New Roman" w:cs="Times New Roman"/>
          <w:color w:val="000000"/>
          <w:sz w:val="24"/>
        </w:rPr>
        <w:t xml:space="preserve">User assumes full, exclusive, and unconditioned responsibility for all inherent risks associated with its operational deployment, setup, execution, and teardown of events on the Property. This comprehensive assumption of risk extends seamlessly to all employees, invitees, contractors, agents, and guests brought onto the premises by, </w:t>
      </w:r>
      <w:proofErr w:type="spellStart"/>
      <w:r>
        <w:rPr>
          <w:rFonts w:ascii="Times New Roman" w:eastAsia="Times New Roman" w:hAnsi="Times New Roman" w:cs="Times New Roman"/>
          <w:color w:val="000000"/>
          <w:sz w:val="24"/>
        </w:rPr>
        <w:t>through</w:t>
      </w:r>
      <w:proofErr w:type="spellEnd"/>
      <w:r>
        <w:rPr>
          <w:rFonts w:ascii="Times New Roman" w:eastAsia="Times New Roman" w:hAnsi="Times New Roman" w:cs="Times New Roman"/>
          <w:color w:val="000000"/>
          <w:sz w:val="24"/>
        </w:rPr>
        <w:t xml:space="preserve">, or under the color of User's reservation. </w:t>
      </w:r>
    </w:p>
    <w:p w14:paraId="1308ABC0" w14:textId="77777777" w:rsidR="00AC51B2" w:rsidRDefault="00000000">
      <w:r>
        <w:t>5. RELEASE AND WAIVER OF LIABILITY</w:t>
      </w:r>
    </w:p>
    <w:p w14:paraId="4EB19DD8" w14:textId="77777777" w:rsidR="00AC51B2" w:rsidRDefault="00000000">
      <w:r>
        <w:t xml:space="preserve">To the fullest extent permitted by Oklahoma state law, User hereby releases, acquits, and forever discharges Wagoner County, the Board of County Commissioners, and their respective officers, employees, and designated agents from any and all claims, demands, losses, causes of action, or administrative cross-claims arising out of or related to physical injury, medical illness, death, property damage, property loss, or commercial theft occurring on or about the Property. </w:t>
      </w:r>
    </w:p>
    <w:p w14:paraId="0F01510C" w14:textId="77777777" w:rsidR="00AC51B2" w:rsidRDefault="00000000">
      <w:r>
        <w:t xml:space="preserve">Provided, however, that pursuant to the adopted 2One6 Facility Policies, this release shall not apply to claims for damages or injuries directly and proximately caused by the sole negligence or willful misconduct of Wagoner </w:t>
      </w:r>
      <w:proofErr w:type="gramStart"/>
      <w:r>
        <w:t>County .</w:t>
      </w:r>
      <w:proofErr w:type="gramEnd"/>
      <w:r>
        <w:t xml:space="preserve"> Any such claims permitted under this carve-out are strictly and exclusively governed by, limited by, and subject to the procedural hurdles and statutory recovery caps of the Oklahoma Governmental Tort Claims Act (51 O.S. § 151 et seq.).</w:t>
      </w:r>
    </w:p>
    <w:p w14:paraId="408EEA37" w14:textId="77777777" w:rsidR="00AC51B2" w:rsidRDefault="00000000">
      <w:r>
        <w:t>6. INDEMNIFICATION</w:t>
      </w:r>
    </w:p>
    <w:p w14:paraId="45BC03F1" w14:textId="77777777" w:rsidR="00AC51B2" w:rsidRDefault="00000000">
      <w:r>
        <w:t>User agrees to indemnify, defend, and hold harmless Wagoner County, its elected commissioners, officers, employees, and legal agents from and against any and all third-</w:t>
      </w:r>
      <w:r>
        <w:lastRenderedPageBreak/>
        <w:t>party claims, liabilities, lawsuits, judgments, administrative enforcement actions, and associated costs (including reasonable attorney fees and expert witness expenses) arising directly out of:</w:t>
      </w:r>
    </w:p>
    <w:p w14:paraId="58F004B9" w14:textId="77777777" w:rsidR="00AC51B2" w:rsidRDefault="00000000">
      <w:r>
        <w:t xml:space="preserve">(a) User's operational occupancy or physical configuration of the Property; </w:t>
      </w:r>
    </w:p>
    <w:p w14:paraId="0AF214B0" w14:textId="77777777" w:rsidR="00AC51B2" w:rsidRDefault="00000000">
      <w:r>
        <w:t xml:space="preserve">(b) The negligent acts, omissions, or disruptive misconduct of User's attendees, invitees, or guests; or </w:t>
      </w:r>
    </w:p>
    <w:p w14:paraId="0410517F" w14:textId="77777777" w:rsidR="00AC51B2" w:rsidRDefault="00000000">
      <w:r>
        <w:t xml:space="preserve">(c) Any breach of the terms, rules, or professional conduct codes established in this Agreement or the underlying 2One6 Facility Policy Packet. </w:t>
      </w:r>
    </w:p>
    <w:p w14:paraId="01133967" w14:textId="77777777" w:rsidR="00AC51B2" w:rsidRDefault="00000000">
      <w:r>
        <w:t>Nothing contained within this paragraph or this broader Agreement shall ever be interpreted, construed, or advanced as a waiver of any sovereign immunity, statutory defense, constitutional debt limit protection, or recovery cap legally afforded to Wagoner County under applicable Oklahoma law.</w:t>
      </w:r>
    </w:p>
    <w:p w14:paraId="598DC3BD" w14:textId="77777777" w:rsidR="00AC51B2" w:rsidRDefault="00000000">
      <w:r>
        <w:t>7. CODE OF CONDUCT</w:t>
      </w:r>
    </w:p>
    <w:p w14:paraId="2E9B00A8" w14:textId="77777777" w:rsidR="00AC51B2" w:rsidRDefault="00000000">
      <w:r>
        <w:t xml:space="preserve">User promises to strictly abide by all rules, times, and operational constraints contained within the 2One6 Facility Policy Packet, which is incorporated herein by reference as if fully set forth verbatim. Specifically, User agrees that: </w:t>
      </w:r>
    </w:p>
    <w:p w14:paraId="0B74E78E" w14:textId="77777777" w:rsidR="00AC51B2" w:rsidRDefault="00000000">
      <w:r>
        <w:t xml:space="preserve">(a) No alcohol, controlled dangerous substances, or disruptive conduct shall be tolerated on the premises. </w:t>
      </w:r>
    </w:p>
    <w:p w14:paraId="1EE3E0BE" w14:textId="77777777" w:rsidR="00AC51B2" w:rsidRDefault="00000000">
      <w:r>
        <w:t xml:space="preserve">(b) User is fully responsible for executing complete setup, teardown, and sanitizing cleanup of the utilized areas, returning the space to the County in pristine, orderly condition. </w:t>
      </w:r>
    </w:p>
    <w:p w14:paraId="2731AEAB" w14:textId="77777777" w:rsidR="00AC51B2" w:rsidRDefault="00000000">
      <w:r>
        <w:t xml:space="preserve">(c) User shall pay for all structural or operational damages inflicted upon the facility, technology systems, or county-owned furniture by User or User’s invitees. </w:t>
      </w:r>
    </w:p>
    <w:p w14:paraId="3806A133" w14:textId="77777777" w:rsidR="00AC51B2" w:rsidRDefault="00000000">
      <w:r>
        <w:t>(d) No personal property or business inventory may be left stored on the premises overnight unless receiving express written authorization from the County. Items left in violation of this section are considered abandoned and processed at User’s sole risk and expense.</w:t>
      </w:r>
    </w:p>
    <w:p w14:paraId="7162FB83" w14:textId="77777777" w:rsidR="00AC51B2" w:rsidRDefault="00000000">
      <w:r>
        <w:t>8. USE OF EQUIPMENT AND INTERNET</w:t>
      </w:r>
    </w:p>
    <w:p w14:paraId="7D57D68F" w14:textId="77777777" w:rsidR="00AC51B2" w:rsidRDefault="00000000">
      <w:r>
        <w:t xml:space="preserve">User explicitly recognizes that the facility's shared network infrastructure and Wi-Fi connectivity are completely unencrypted, public-facing, and shared utility networks. The County provides no warranties regarding network uptime, connection stability, privacy, or cybersecurity data </w:t>
      </w:r>
      <w:proofErr w:type="gramStart"/>
      <w:r>
        <w:t>safety .</w:t>
      </w:r>
      <w:proofErr w:type="gramEnd"/>
      <w:r>
        <w:t xml:space="preserve"> Use of the County's network infrastructure is done strictly at the User's independent risk. The County expressly disclaims any and all liability for data breaches, malicious packet interception, unauthorized server access, loss of digital proprietary data, or ransomware infections that may occur while using the facility’s public data lines, whether caused by third-party threat actors or other concurrent network users. </w:t>
      </w:r>
      <w:r>
        <w:lastRenderedPageBreak/>
        <w:t xml:space="preserve">User remains solely and exclusively responsible for maintaining active firewalls, updated malware protection, and virtual private network (VPN) shields on all deployed devices. </w:t>
      </w:r>
    </w:p>
    <w:p w14:paraId="2DCF2376" w14:textId="77777777" w:rsidR="00AC51B2" w:rsidRDefault="00000000">
      <w:r>
        <w:t>9. CLEAN-UP AND RESTORATION</w:t>
      </w:r>
    </w:p>
    <w:p w14:paraId="7E9034EA" w14:textId="77777777" w:rsidR="00AC51B2" w:rsidRDefault="00000000">
      <w:r>
        <w:t xml:space="preserve">User explicitly agrees to leave the utilized space in a clean, sanitized, and orderly condition immediately following completion of </w:t>
      </w:r>
      <w:proofErr w:type="gramStart"/>
      <w:r>
        <w:t>use .</w:t>
      </w:r>
      <w:proofErr w:type="gramEnd"/>
      <w:r>
        <w:t xml:space="preserve"> All trash generated by User's activity must be properly disposed of, and furniture must be returned to its baseline configuration.</w:t>
      </w:r>
    </w:p>
    <w:p w14:paraId="7D4AE70C" w14:textId="77777777" w:rsidR="00AC51B2" w:rsidRDefault="00000000">
      <w:r>
        <w:t>10. DAMAGE RESPONSIBILITY</w:t>
      </w:r>
    </w:p>
    <w:p w14:paraId="3D8EA2E2" w14:textId="77777777" w:rsidR="00AC51B2" w:rsidRDefault="00000000">
      <w:r>
        <w:t xml:space="preserve">User assumes full financial responsibility for any physical or structural damages inflicted upon the Property, county-owned tech systems, or furnishings by the explicit acts or omissions of the User, its staff, or its invited </w:t>
      </w:r>
      <w:proofErr w:type="gramStart"/>
      <w:r>
        <w:t>guests .</w:t>
      </w:r>
      <w:proofErr w:type="gramEnd"/>
      <w:r>
        <w:t xml:space="preserve"> The County may retain damage deposits or pursue collections to cover the actual costs of restoration.</w:t>
      </w:r>
    </w:p>
    <w:p w14:paraId="240B84C1" w14:textId="77777777" w:rsidR="00AC51B2" w:rsidRDefault="00000000">
      <w:r>
        <w:t>11. INSURANCE (if required)</w:t>
      </w:r>
    </w:p>
    <w:p w14:paraId="68F0B2FB" w14:textId="77777777" w:rsidR="00AC51B2" w:rsidRDefault="00000000">
      <w:r>
        <w:t xml:space="preserve">Proof of general commercial liability insurance reflecting a coverage threshold approved by the County may be required prior to finalizing </w:t>
      </w:r>
      <w:proofErr w:type="gramStart"/>
      <w:r>
        <w:t>reservations .</w:t>
      </w:r>
      <w:proofErr w:type="gramEnd"/>
      <w:r>
        <w:t xml:space="preserve"> If required, such policies must name the "Board of County Commissioners of Wagoner County" as an additional insured party. </w:t>
      </w:r>
    </w:p>
    <w:p w14:paraId="750F4356" w14:textId="77777777" w:rsidR="00AC51B2" w:rsidRDefault="00000000">
      <w:r>
        <w:t>12. NO STORAGE / SECURITY</w:t>
      </w:r>
    </w:p>
    <w:p w14:paraId="6597399E" w14:textId="77777777" w:rsidR="00AC51B2" w:rsidRDefault="00000000">
      <w:r>
        <w:t xml:space="preserve">Any equipment, inventory, or personal items left onsite are left at the User’s sole </w:t>
      </w:r>
      <w:proofErr w:type="gramStart"/>
      <w:r>
        <w:t>risk .</w:t>
      </w:r>
      <w:proofErr w:type="gramEnd"/>
      <w:r>
        <w:t xml:space="preserve"> The County assumes no custodial duty over User's property. Items left overnight without express written administrative approval shall be deemed abandoned. </w:t>
      </w:r>
    </w:p>
    <w:p w14:paraId="758A5A81" w14:textId="77777777" w:rsidR="00AC51B2" w:rsidRDefault="00000000">
      <w:r>
        <w:t>13. NO ASSIGNMENT</w:t>
      </w:r>
    </w:p>
    <w:p w14:paraId="57BF0D95" w14:textId="77777777" w:rsidR="00AC51B2" w:rsidRDefault="00000000">
      <w:r>
        <w:t xml:space="preserve">This Agreement represents a personal, revocable privilege extended exclusively to the named </w:t>
      </w:r>
      <w:proofErr w:type="gramStart"/>
      <w:r>
        <w:t>User .</w:t>
      </w:r>
      <w:proofErr w:type="gramEnd"/>
      <w:r>
        <w:t xml:space="preserve"> It may not be assigned, transferred, or subcontracted to any other individual or entity. </w:t>
      </w:r>
    </w:p>
    <w:p w14:paraId="5778FDBF" w14:textId="77777777" w:rsidR="00AC51B2" w:rsidRDefault="00000000">
      <w:r>
        <w:t>14. TERMINATION</w:t>
      </w:r>
    </w:p>
    <w:p w14:paraId="57AB6273" w14:textId="77777777" w:rsidR="00AC51B2" w:rsidRDefault="00000000">
      <w:r>
        <w:t>The County explicitly reserves the right to monitor facility use and revoke access, cancel reservations, or terminate this Agreement at any time, without prior notice, for policy noncompliance or public safety requirements.</w:t>
      </w:r>
    </w:p>
    <w:p w14:paraId="64ECBC5A" w14:textId="77777777" w:rsidR="00AC51B2" w:rsidRDefault="00000000">
      <w:r>
        <w:t>15. GOVERNING LAW</w:t>
      </w:r>
    </w:p>
    <w:p w14:paraId="6902BC15" w14:textId="77777777" w:rsidR="00AC51B2" w:rsidRDefault="00000000">
      <w:r>
        <w:t xml:space="preserve">This Agreement shall be interpreted and enforced strictly in accordance with the laws of the State of </w:t>
      </w:r>
      <w:proofErr w:type="gramStart"/>
      <w:r>
        <w:t>Oklahoma .</w:t>
      </w:r>
      <w:proofErr w:type="gramEnd"/>
      <w:r>
        <w:t xml:space="preserve"> Any legal action arising from this Agreement must be maintained exclusively within the District Court of Wagoner County, Oklahoma.</w:t>
      </w:r>
    </w:p>
    <w:p w14:paraId="28F66758" w14:textId="77777777" w:rsidR="00AC51B2" w:rsidRDefault="00000000">
      <w:r>
        <w:t>16. ENTIRE AGREEMENT</w:t>
      </w:r>
    </w:p>
    <w:p w14:paraId="0FE75C29" w14:textId="77777777" w:rsidR="00AC51B2" w:rsidRDefault="00000000">
      <w:r>
        <w:lastRenderedPageBreak/>
        <w:t xml:space="preserve">This document, alongside the referenced 2One6 Facility Policies, constitutes the entire agreement between the </w:t>
      </w:r>
      <w:proofErr w:type="gramStart"/>
      <w:r>
        <w:t>parties .</w:t>
      </w:r>
      <w:proofErr w:type="gramEnd"/>
      <w:r>
        <w:t xml:space="preserve"> User further acknowledges that as a public entity transaction, this document constitutes a public record subject to disclosure under the Oklahoma Open Records Act (51 O.S. § 24A.1 et seq.).</w:t>
      </w:r>
    </w:p>
    <w:p w14:paraId="39C7456C" w14:textId="77777777" w:rsidR="00AC51B2" w:rsidRDefault="00000000">
      <w:r>
        <w:t>17. PUBLIC RECORDS ACKNOWLEDGEMENT</w:t>
      </w:r>
    </w:p>
    <w:p w14:paraId="2CBF0060" w14:textId="77777777" w:rsidR="00AC51B2" w:rsidRDefault="00000000">
      <w:r>
        <w:t xml:space="preserve">User acknowledges that Wagoner County is subject to the Oklahoma Open Records Act (51 O.S. § 24A.1 et seq.). This Agreement, along with any associated reservation logs, schedules, or communications, constitutes a public record and may be subject to public disclosure upon request unless protected by an express statutory exemption. </w:t>
      </w:r>
    </w:p>
    <w:p w14:paraId="367E28EF" w14:textId="77777777" w:rsidR="00AC51B2" w:rsidRDefault="00AC51B2"/>
    <w:p w14:paraId="20F52C4C" w14:textId="77777777" w:rsidR="00AC51B2" w:rsidRDefault="00000000">
      <w:r>
        <w:t xml:space="preserve">MEDIA RELEASE: </w:t>
      </w:r>
    </w:p>
    <w:p w14:paraId="78B1206B" w14:textId="77777777" w:rsidR="00AC51B2" w:rsidRDefault="00AC51B2"/>
    <w:p w14:paraId="3E35ADA5" w14:textId="77777777" w:rsidR="00AC51B2" w:rsidRDefault="00000000">
      <w:r>
        <w:t xml:space="preserve"> I authorize 2One6 to photograph, record, and/or video during my participation in services, programs, or events. I understand that these images and recordings may be used for marketing, educational, promotional, and other business purposes, including print, digital, and social media. I understand that I will not receive compensation for the use of my likeness and that my participation is voluntary:</w:t>
      </w:r>
    </w:p>
    <w:p w14:paraId="2C5367B0" w14:textId="77777777" w:rsidR="00AC51B2" w:rsidRDefault="00AC51B2"/>
    <w:p w14:paraId="16BD8F20" w14:textId="77777777" w:rsidR="00AC51B2" w:rsidRDefault="00000000">
      <w:pPr>
        <w:pStyle w:val="ListParagraph"/>
        <w:numPr>
          <w:ilvl w:val="0"/>
          <w:numId w:val="7"/>
        </w:numPr>
      </w:pPr>
      <w:r>
        <w:t xml:space="preserve">Authorize      </w:t>
      </w:r>
    </w:p>
    <w:p w14:paraId="01287D58" w14:textId="77777777" w:rsidR="00AC51B2" w:rsidRDefault="00000000">
      <w:pPr>
        <w:pStyle w:val="ListParagraph"/>
        <w:numPr>
          <w:ilvl w:val="0"/>
          <w:numId w:val="7"/>
        </w:numPr>
      </w:pPr>
      <w:r>
        <w:t xml:space="preserve">Do not authorize </w:t>
      </w:r>
    </w:p>
    <w:p w14:paraId="095D4DB9" w14:textId="77777777" w:rsidR="00AC51B2" w:rsidRDefault="00AC51B2"/>
    <w:p w14:paraId="5B7B60E3" w14:textId="77777777" w:rsidR="00AC51B2" w:rsidRDefault="00AC51B2"/>
    <w:p w14:paraId="2740D007" w14:textId="77777777" w:rsidR="00AC51B2" w:rsidRDefault="00000000">
      <w:r>
        <w:t>SIGNATURES</w:t>
      </w:r>
    </w:p>
    <w:p w14:paraId="7C795962" w14:textId="77777777" w:rsidR="00AC51B2" w:rsidRDefault="00AC51B2"/>
    <w:p w14:paraId="5666F152" w14:textId="77777777" w:rsidR="00AC51B2" w:rsidRDefault="00000000">
      <w:r>
        <w:t>USER:</w:t>
      </w:r>
    </w:p>
    <w:p w14:paraId="4644C635" w14:textId="77777777" w:rsidR="00AC51B2" w:rsidRDefault="00000000">
      <w:r>
        <w:t>Signature: _______________________________</w:t>
      </w:r>
    </w:p>
    <w:p w14:paraId="5774BCEA" w14:textId="77777777" w:rsidR="00AC51B2" w:rsidRDefault="00000000">
      <w:r>
        <w:t>Printed Name: ____________________________</w:t>
      </w:r>
    </w:p>
    <w:p w14:paraId="348038CC" w14:textId="77777777" w:rsidR="00AC51B2" w:rsidRDefault="00000000">
      <w:r>
        <w:t>Date: ___________________________________</w:t>
      </w:r>
    </w:p>
    <w:p w14:paraId="360FB124" w14:textId="77777777" w:rsidR="00AC51B2" w:rsidRDefault="00AC51B2"/>
    <w:p w14:paraId="130B936A" w14:textId="77777777" w:rsidR="00AC51B2" w:rsidRDefault="00000000">
      <w:r>
        <w:t>WAGONER COUNTY:</w:t>
      </w:r>
    </w:p>
    <w:p w14:paraId="3E22FB1C" w14:textId="77777777" w:rsidR="00AC51B2" w:rsidRDefault="00000000">
      <w:r>
        <w:lastRenderedPageBreak/>
        <w:t>Signature: _______________________________</w:t>
      </w:r>
    </w:p>
    <w:p w14:paraId="5F084473" w14:textId="77777777" w:rsidR="00AC51B2" w:rsidRDefault="00000000">
      <w:r>
        <w:t>Printed Name/Title: _______________________</w:t>
      </w:r>
    </w:p>
    <w:p w14:paraId="5B36E377" w14:textId="77777777" w:rsidR="00AC51B2" w:rsidRDefault="00000000">
      <w:r>
        <w:t>Date: ___________________________________</w:t>
      </w:r>
    </w:p>
    <w:sectPr w:rsidR="00AC51B2">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35027" w14:textId="77777777" w:rsidR="00244321" w:rsidRDefault="00244321">
      <w:pPr>
        <w:spacing w:after="0" w:line="240" w:lineRule="auto"/>
      </w:pPr>
      <w:r>
        <w:separator/>
      </w:r>
    </w:p>
  </w:endnote>
  <w:endnote w:type="continuationSeparator" w:id="0">
    <w:p w14:paraId="7E8DDA9C" w14:textId="77777777" w:rsidR="00244321" w:rsidRDefault="00244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B5CDA" w14:textId="77777777" w:rsidR="00244321" w:rsidRDefault="00244321">
      <w:pPr>
        <w:spacing w:after="0" w:line="240" w:lineRule="auto"/>
      </w:pPr>
      <w:r>
        <w:rPr>
          <w:color w:val="000000"/>
        </w:rPr>
        <w:separator/>
      </w:r>
    </w:p>
  </w:footnote>
  <w:footnote w:type="continuationSeparator" w:id="0">
    <w:p w14:paraId="29E17AAD" w14:textId="77777777" w:rsidR="00244321" w:rsidRDefault="002443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02549"/>
    <w:multiLevelType w:val="multilevel"/>
    <w:tmpl w:val="2444B510"/>
    <w:styleLink w:val="LFO8"/>
    <w:lvl w:ilvl="0">
      <w:start w:val="1"/>
      <w:numFmt w:val="decimal"/>
      <w:pStyle w:val="ListNumber3"/>
      <w:lvlText w:val="%1."/>
      <w:lvlJc w:val="left"/>
      <w:pPr>
        <w:ind w:left="108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22CB6EFA"/>
    <w:multiLevelType w:val="multilevel"/>
    <w:tmpl w:val="84DC5138"/>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2C9B0096"/>
    <w:multiLevelType w:val="multilevel"/>
    <w:tmpl w:val="6AD864D4"/>
    <w:styleLink w:val="LFO2"/>
    <w:lvl w:ilvl="0">
      <w:numFmt w:val="bullet"/>
      <w:pStyle w:val="ListBullet"/>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40F12242"/>
    <w:multiLevelType w:val="multilevel"/>
    <w:tmpl w:val="C96A6FF2"/>
    <w:styleLink w:val="LFO7"/>
    <w:lvl w:ilvl="0">
      <w:start w:val="1"/>
      <w:numFmt w:val="decimal"/>
      <w:pStyle w:val="ListNumber2"/>
      <w:lvlText w:val="%1."/>
      <w:lvlJc w:val="lef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5AC8697D"/>
    <w:multiLevelType w:val="multilevel"/>
    <w:tmpl w:val="3CA28684"/>
    <w:styleLink w:val="LFO4"/>
    <w:lvl w:ilvl="0">
      <w:numFmt w:val="bullet"/>
      <w:pStyle w:val="ListBullet3"/>
      <w:lvlText w:val=""/>
      <w:lvlJc w:val="left"/>
      <w:pPr>
        <w:ind w:left="108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6A8B1229"/>
    <w:multiLevelType w:val="multilevel"/>
    <w:tmpl w:val="B4C45C24"/>
    <w:styleLink w:val="LFO6"/>
    <w:lvl w:ilvl="0">
      <w:start w:val="1"/>
      <w:numFmt w:val="decimal"/>
      <w:pStyle w:val="ListNumber"/>
      <w:lvlText w:val="%1."/>
      <w:lvlJc w:val="left"/>
      <w:pPr>
        <w:ind w:left="36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78535367"/>
    <w:multiLevelType w:val="multilevel"/>
    <w:tmpl w:val="D6F64078"/>
    <w:styleLink w:val="LFO3"/>
    <w:lvl w:ilvl="0">
      <w:numFmt w:val="bullet"/>
      <w:pStyle w:val="ListBullet2"/>
      <w:lvlText w:val=""/>
      <w:lvlJc w:val="left"/>
      <w:pPr>
        <w:ind w:left="72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471050342">
    <w:abstractNumId w:val="2"/>
  </w:num>
  <w:num w:numId="2" w16cid:durableId="1185049052">
    <w:abstractNumId w:val="6"/>
  </w:num>
  <w:num w:numId="3" w16cid:durableId="49886157">
    <w:abstractNumId w:val="4"/>
  </w:num>
  <w:num w:numId="4" w16cid:durableId="559681474">
    <w:abstractNumId w:val="5"/>
  </w:num>
  <w:num w:numId="5" w16cid:durableId="2144233489">
    <w:abstractNumId w:val="3"/>
  </w:num>
  <w:num w:numId="6" w16cid:durableId="1782070508">
    <w:abstractNumId w:val="0"/>
  </w:num>
  <w:num w:numId="7" w16cid:durableId="5649971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AC51B2"/>
    <w:rsid w:val="00244321"/>
    <w:rsid w:val="00454FDE"/>
    <w:rsid w:val="00AC51B2"/>
    <w:rsid w:val="00DB41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837FE"/>
  <w15:docId w15:val="{6D5C89ED-1D3D-4C48-A5FD-4571283B9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Arial" w:hAnsi="Cambria" w:cs="Arial"/>
        <w:sz w:val="22"/>
        <w:szCs w:val="22"/>
        <w:lang w:val="en-US"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480" w:after="0"/>
      <w:outlineLvl w:val="0"/>
    </w:pPr>
    <w:rPr>
      <w:rFonts w:ascii="Calibri" w:hAnsi="Calibri"/>
      <w:b/>
      <w:bCs/>
      <w:color w:val="365F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hAnsi="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hAnsi="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hAnsi="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hAnsi="Calibri"/>
      <w:color w:val="243F60"/>
    </w:rPr>
  </w:style>
  <w:style w:type="paragraph" w:styleId="Heading6">
    <w:name w:val="heading 6"/>
    <w:basedOn w:val="Normal"/>
    <w:next w:val="Normal"/>
    <w:uiPriority w:val="9"/>
    <w:semiHidden/>
    <w:unhideWhenUsed/>
    <w:qFormat/>
    <w:pPr>
      <w:keepNext/>
      <w:keepLines/>
      <w:spacing w:before="200" w:after="0"/>
      <w:outlineLvl w:val="5"/>
    </w:pPr>
    <w:rPr>
      <w:rFonts w:ascii="Calibri" w:hAnsi="Calibri"/>
      <w:i/>
      <w:iCs/>
      <w:color w:val="243F60"/>
    </w:rPr>
  </w:style>
  <w:style w:type="paragraph" w:styleId="Heading7">
    <w:name w:val="heading 7"/>
    <w:basedOn w:val="Normal"/>
    <w:next w:val="Normal"/>
    <w:pPr>
      <w:keepNext/>
      <w:keepLines/>
      <w:spacing w:before="200" w:after="0"/>
      <w:outlineLvl w:val="6"/>
    </w:pPr>
    <w:rPr>
      <w:rFonts w:ascii="Calibri" w:hAnsi="Calibri"/>
      <w:i/>
      <w:iCs/>
      <w:color w:val="404040"/>
    </w:rPr>
  </w:style>
  <w:style w:type="paragraph" w:styleId="Heading8">
    <w:name w:val="heading 8"/>
    <w:basedOn w:val="Normal"/>
    <w:next w:val="Normal"/>
    <w:pPr>
      <w:keepNext/>
      <w:keepLines/>
      <w:spacing w:before="200" w:after="0"/>
      <w:outlineLvl w:val="7"/>
    </w:pPr>
    <w:rPr>
      <w:rFonts w:ascii="Calibri" w:hAnsi="Calibri"/>
      <w:color w:val="4F81BD"/>
      <w:sz w:val="20"/>
      <w:szCs w:val="20"/>
    </w:rPr>
  </w:style>
  <w:style w:type="paragraph" w:styleId="Heading9">
    <w:name w:val="heading 9"/>
    <w:basedOn w:val="Normal"/>
    <w:next w:val="Normal"/>
    <w:pPr>
      <w:keepNext/>
      <w:keepLines/>
      <w:spacing w:before="200" w:after="0"/>
      <w:outlineLvl w:val="8"/>
    </w:pPr>
    <w:rPr>
      <w:rFonts w:ascii="Calibri"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pPr>
      <w:spacing w:after="0" w:line="240" w:lineRule="auto"/>
    </w:pPr>
    <w:rPr>
      <w:sz w:val="20"/>
      <w:szCs w:val="20"/>
    </w:rPr>
  </w:style>
  <w:style w:type="character" w:customStyle="1" w:styleId="FootnoteTextChar">
    <w:name w:val="Footnote Text Char"/>
    <w:basedOn w:val="DefaultParagraphFont"/>
    <w:rPr>
      <w:sz w:val="20"/>
      <w:szCs w:val="20"/>
    </w:rPr>
  </w:style>
  <w:style w:type="character" w:styleId="FootnoteReference">
    <w:name w:val="footnote reference"/>
    <w:basedOn w:val="DefaultParagraphFont"/>
    <w:rPr>
      <w:position w:val="0"/>
      <w:vertAlign w:val="superscript"/>
    </w:rPr>
  </w:style>
  <w:style w:type="paragraph" w:styleId="EndnoteText">
    <w:name w:val="endnote text"/>
    <w:basedOn w:val="Normal"/>
    <w:pPr>
      <w:spacing w:after="0" w:line="240" w:lineRule="auto"/>
    </w:pPr>
    <w:rPr>
      <w:sz w:val="20"/>
      <w:szCs w:val="20"/>
    </w:rPr>
  </w:style>
  <w:style w:type="character" w:customStyle="1" w:styleId="EndnoteTextChar">
    <w:name w:val="Endnote Text Char"/>
    <w:basedOn w:val="DefaultParagraphFont"/>
    <w:rPr>
      <w:sz w:val="20"/>
      <w:szCs w:val="20"/>
    </w:rPr>
  </w:style>
  <w:style w:type="character" w:styleId="EndnoteReference">
    <w:name w:val="endnote reference"/>
    <w:basedOn w:val="DefaultParagraphFont"/>
    <w:rPr>
      <w:position w:val="0"/>
      <w:vertAlign w:val="superscript"/>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TOC1">
    <w:name w:val="toc 1"/>
    <w:basedOn w:val="Normal"/>
    <w:next w:val="Normal"/>
    <w:pPr>
      <w:spacing w:after="100"/>
    </w:pPr>
  </w:style>
  <w:style w:type="paragraph" w:styleId="TOC2">
    <w:name w:val="toc 2"/>
    <w:basedOn w:val="Normal"/>
    <w:next w:val="Normal"/>
    <w:pPr>
      <w:spacing w:after="100"/>
      <w:ind w:left="220"/>
    </w:pPr>
  </w:style>
  <w:style w:type="paragraph" w:styleId="TOC3">
    <w:name w:val="toc 3"/>
    <w:basedOn w:val="Normal"/>
    <w:next w:val="Normal"/>
    <w:pPr>
      <w:spacing w:after="100"/>
      <w:ind w:left="440"/>
    </w:pPr>
  </w:style>
  <w:style w:type="paragraph" w:styleId="TOC4">
    <w:name w:val="toc 4"/>
    <w:basedOn w:val="Normal"/>
    <w:next w:val="Normal"/>
    <w:pPr>
      <w:spacing w:after="100"/>
      <w:ind w:left="660"/>
    </w:pPr>
  </w:style>
  <w:style w:type="paragraph" w:styleId="TOC5">
    <w:name w:val="toc 5"/>
    <w:basedOn w:val="Normal"/>
    <w:next w:val="Normal"/>
    <w:pPr>
      <w:spacing w:after="100"/>
      <w:ind w:left="880"/>
    </w:pPr>
  </w:style>
  <w:style w:type="paragraph" w:styleId="TOC6">
    <w:name w:val="toc 6"/>
    <w:basedOn w:val="Normal"/>
    <w:next w:val="Normal"/>
    <w:pPr>
      <w:spacing w:after="100"/>
      <w:ind w:left="1100"/>
    </w:pPr>
  </w:style>
  <w:style w:type="paragraph" w:styleId="TOC7">
    <w:name w:val="toc 7"/>
    <w:basedOn w:val="Normal"/>
    <w:next w:val="Normal"/>
    <w:pPr>
      <w:spacing w:after="100"/>
      <w:ind w:left="1320"/>
    </w:pPr>
  </w:style>
  <w:style w:type="paragraph" w:styleId="TOC8">
    <w:name w:val="toc 8"/>
    <w:basedOn w:val="Normal"/>
    <w:next w:val="Normal"/>
    <w:pPr>
      <w:spacing w:after="100"/>
      <w:ind w:left="1540"/>
    </w:pPr>
  </w:style>
  <w:style w:type="paragraph" w:styleId="TOC9">
    <w:name w:val="toc 9"/>
    <w:basedOn w:val="Normal"/>
    <w:next w:val="Normal"/>
    <w:pPr>
      <w:spacing w:after="100"/>
      <w:ind w:left="1760"/>
    </w:pPr>
  </w:style>
  <w:style w:type="character" w:styleId="PlaceholderText">
    <w:name w:val="Placeholder Text"/>
    <w:basedOn w:val="DefaultParagraphFont"/>
    <w:rPr>
      <w:color w:val="666666"/>
    </w:rPr>
  </w:style>
  <w:style w:type="paragraph" w:styleId="TableofFigures">
    <w:name w:val="table of figures"/>
    <w:basedOn w:val="Normal"/>
    <w:next w:val="Normal"/>
    <w:pPr>
      <w:spacing w:after="0"/>
    </w:p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NoSpacing">
    <w:name w:val="No Spacing"/>
    <w:pPr>
      <w:suppressAutoHyphens/>
      <w:spacing w:after="0" w:line="240" w:lineRule="auto"/>
    </w:pPr>
  </w:style>
  <w:style w:type="character" w:customStyle="1" w:styleId="Heading1Char">
    <w:name w:val="Heading 1 Char"/>
    <w:basedOn w:val="DefaultParagraphFont"/>
    <w:rPr>
      <w:rFonts w:ascii="Calibri" w:eastAsia="Arial" w:hAnsi="Calibri" w:cs="Arial"/>
      <w:b/>
      <w:bCs/>
      <w:color w:val="365F91"/>
      <w:sz w:val="28"/>
      <w:szCs w:val="28"/>
    </w:rPr>
  </w:style>
  <w:style w:type="character" w:customStyle="1" w:styleId="Heading2Char">
    <w:name w:val="Heading 2 Char"/>
    <w:basedOn w:val="DefaultParagraphFont"/>
    <w:rPr>
      <w:rFonts w:ascii="Calibri" w:eastAsia="Arial" w:hAnsi="Calibri" w:cs="Arial"/>
      <w:b/>
      <w:bCs/>
      <w:color w:val="4F81BD"/>
      <w:sz w:val="26"/>
      <w:szCs w:val="26"/>
    </w:rPr>
  </w:style>
  <w:style w:type="character" w:customStyle="1" w:styleId="Heading3Char">
    <w:name w:val="Heading 3 Char"/>
    <w:basedOn w:val="DefaultParagraphFont"/>
    <w:rPr>
      <w:rFonts w:ascii="Calibri" w:eastAsia="Arial" w:hAnsi="Calibri" w:cs="Arial"/>
      <w:b/>
      <w:bCs/>
      <w:color w:val="4F81BD"/>
    </w:rPr>
  </w:style>
  <w:style w:type="paragraph" w:styleId="Title">
    <w:name w:val="Title"/>
    <w:basedOn w:val="Normal"/>
    <w:next w:val="Normal"/>
    <w:uiPriority w:val="10"/>
    <w:qFormat/>
    <w:pPr>
      <w:pBdr>
        <w:bottom w:val="single" w:sz="8" w:space="4" w:color="4F81BD"/>
      </w:pBdr>
      <w:spacing w:after="300" w:line="240" w:lineRule="auto"/>
    </w:pPr>
    <w:rPr>
      <w:rFonts w:ascii="Calibri" w:hAnsi="Calibri"/>
      <w:color w:val="17365D"/>
      <w:spacing w:val="5"/>
      <w:sz w:val="52"/>
      <w:szCs w:val="52"/>
    </w:rPr>
  </w:style>
  <w:style w:type="character" w:customStyle="1" w:styleId="TitleChar">
    <w:name w:val="Title Char"/>
    <w:basedOn w:val="DefaultParagraphFont"/>
    <w:rPr>
      <w:rFonts w:ascii="Calibri" w:eastAsia="Arial" w:hAnsi="Calibri" w:cs="Arial"/>
      <w:color w:val="17365D"/>
      <w:spacing w:val="5"/>
      <w:sz w:val="52"/>
      <w:szCs w:val="52"/>
    </w:rPr>
  </w:style>
  <w:style w:type="paragraph" w:styleId="Subtitle">
    <w:name w:val="Subtitle"/>
    <w:basedOn w:val="Normal"/>
    <w:next w:val="Normal"/>
    <w:uiPriority w:val="11"/>
    <w:qFormat/>
    <w:rPr>
      <w:rFonts w:ascii="Calibri" w:hAnsi="Calibri"/>
      <w:i/>
      <w:iCs/>
      <w:color w:val="4F81BD"/>
      <w:spacing w:val="15"/>
      <w:sz w:val="24"/>
      <w:szCs w:val="24"/>
    </w:rPr>
  </w:style>
  <w:style w:type="character" w:customStyle="1" w:styleId="SubtitleChar">
    <w:name w:val="Subtitle Char"/>
    <w:basedOn w:val="DefaultParagraphFont"/>
    <w:rPr>
      <w:rFonts w:ascii="Calibri" w:eastAsia="Arial" w:hAnsi="Calibri" w:cs="Arial"/>
      <w:i/>
      <w:iCs/>
      <w:color w:val="4F81BD"/>
      <w:spacing w:val="15"/>
      <w:sz w:val="24"/>
      <w:szCs w:val="24"/>
    </w:rPr>
  </w:style>
  <w:style w:type="paragraph" w:styleId="ListParagraph">
    <w:name w:val="List Paragraph"/>
    <w:basedOn w:val="Normal"/>
    <w:pPr>
      <w:ind w:left="720"/>
    </w:pPr>
  </w:style>
  <w:style w:type="paragraph" w:styleId="BodyText">
    <w:name w:val="Body Text"/>
    <w:basedOn w:val="Normal"/>
    <w:pPr>
      <w:spacing w:after="120"/>
    </w:pPr>
  </w:style>
  <w:style w:type="character" w:customStyle="1" w:styleId="BodyTextChar">
    <w:name w:val="Body Text Char"/>
    <w:basedOn w:val="DefaultParagraphFont"/>
  </w:style>
  <w:style w:type="paragraph" w:styleId="BodyText2">
    <w:name w:val="Body Text 2"/>
    <w:basedOn w:val="Normal"/>
    <w:pPr>
      <w:spacing w:after="120" w:line="480" w:lineRule="auto"/>
    </w:pPr>
  </w:style>
  <w:style w:type="character" w:customStyle="1" w:styleId="BodyText2Char">
    <w:name w:val="Body Text 2 Char"/>
    <w:basedOn w:val="DefaultParagraphFont"/>
  </w:style>
  <w:style w:type="paragraph" w:styleId="BodyText3">
    <w:name w:val="Body Text 3"/>
    <w:basedOn w:val="Normal"/>
    <w:pPr>
      <w:spacing w:after="120"/>
    </w:pPr>
    <w:rPr>
      <w:sz w:val="16"/>
      <w:szCs w:val="16"/>
    </w:rPr>
  </w:style>
  <w:style w:type="character" w:customStyle="1" w:styleId="BodyText3Char">
    <w:name w:val="Body Text 3 Char"/>
    <w:basedOn w:val="DefaultParagraphFont"/>
    <w:rPr>
      <w:sz w:val="16"/>
      <w:szCs w:val="16"/>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Bullet">
    <w:name w:val="List Bullet"/>
    <w:basedOn w:val="Normal"/>
    <w:pPr>
      <w:numPr>
        <w:numId w:val="1"/>
      </w:numPr>
    </w:pPr>
  </w:style>
  <w:style w:type="paragraph" w:styleId="ListBullet2">
    <w:name w:val="List Bullet 2"/>
    <w:basedOn w:val="Normal"/>
    <w:pPr>
      <w:numPr>
        <w:numId w:val="2"/>
      </w:numPr>
    </w:pPr>
  </w:style>
  <w:style w:type="paragraph" w:styleId="ListBullet3">
    <w:name w:val="List Bullet 3"/>
    <w:basedOn w:val="Normal"/>
    <w:pPr>
      <w:numPr>
        <w:numId w:val="3"/>
      </w:numPr>
    </w:pPr>
  </w:style>
  <w:style w:type="paragraph" w:styleId="ListNumber">
    <w:name w:val="List Number"/>
    <w:basedOn w:val="Normal"/>
    <w:pPr>
      <w:numPr>
        <w:numId w:val="4"/>
      </w:numPr>
    </w:pPr>
  </w:style>
  <w:style w:type="paragraph" w:styleId="ListNumber2">
    <w:name w:val="List Number 2"/>
    <w:basedOn w:val="Normal"/>
    <w:pPr>
      <w:numPr>
        <w:numId w:val="5"/>
      </w:numPr>
    </w:pPr>
  </w:style>
  <w:style w:type="paragraph" w:styleId="ListNumber3">
    <w:name w:val="List Number 3"/>
    <w:basedOn w:val="Normal"/>
    <w:pPr>
      <w:numPr>
        <w:numId w:val="6"/>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MacroText">
    <w:name w:val="macro"/>
    <w:pPr>
      <w:tabs>
        <w:tab w:val="left" w:pos="576"/>
        <w:tab w:val="left" w:pos="1152"/>
        <w:tab w:val="left" w:pos="1728"/>
        <w:tab w:val="left" w:pos="2304"/>
        <w:tab w:val="left" w:pos="2880"/>
        <w:tab w:val="left" w:pos="3456"/>
        <w:tab w:val="left" w:pos="4032"/>
      </w:tabs>
      <w:suppressAutoHyphens/>
    </w:pPr>
    <w:rPr>
      <w:rFonts w:ascii="Courier" w:hAnsi="Courier"/>
      <w:sz w:val="20"/>
      <w:szCs w:val="20"/>
    </w:rPr>
  </w:style>
  <w:style w:type="character" w:customStyle="1" w:styleId="MacroTextChar">
    <w:name w:val="Macro Text Char"/>
    <w:basedOn w:val="DefaultParagraphFont"/>
    <w:rPr>
      <w:rFonts w:ascii="Courier" w:hAnsi="Courier"/>
      <w:sz w:val="20"/>
      <w:szCs w:val="20"/>
    </w:rPr>
  </w:style>
  <w:style w:type="paragraph" w:styleId="Quote">
    <w:name w:val="Quote"/>
    <w:basedOn w:val="Normal"/>
    <w:next w:val="Normal"/>
    <w:rPr>
      <w:i/>
      <w:iCs/>
      <w:color w:val="000000"/>
    </w:rPr>
  </w:style>
  <w:style w:type="character" w:customStyle="1" w:styleId="QuoteChar">
    <w:name w:val="Quote Char"/>
    <w:basedOn w:val="DefaultParagraphFont"/>
    <w:rPr>
      <w:i/>
      <w:iCs/>
      <w:color w:val="000000"/>
    </w:rPr>
  </w:style>
  <w:style w:type="character" w:customStyle="1" w:styleId="Heading4Char">
    <w:name w:val="Heading 4 Char"/>
    <w:basedOn w:val="DefaultParagraphFont"/>
    <w:rPr>
      <w:rFonts w:ascii="Calibri" w:eastAsia="Arial" w:hAnsi="Calibri" w:cs="Arial"/>
      <w:b/>
      <w:bCs/>
      <w:i/>
      <w:iCs/>
      <w:color w:val="4F81BD"/>
    </w:rPr>
  </w:style>
  <w:style w:type="character" w:customStyle="1" w:styleId="Heading5Char">
    <w:name w:val="Heading 5 Char"/>
    <w:basedOn w:val="DefaultParagraphFont"/>
    <w:rPr>
      <w:rFonts w:ascii="Calibri" w:eastAsia="Arial" w:hAnsi="Calibri" w:cs="Arial"/>
      <w:color w:val="243F60"/>
    </w:rPr>
  </w:style>
  <w:style w:type="character" w:customStyle="1" w:styleId="Heading6Char">
    <w:name w:val="Heading 6 Char"/>
    <w:basedOn w:val="DefaultParagraphFont"/>
    <w:rPr>
      <w:rFonts w:ascii="Calibri" w:eastAsia="Arial" w:hAnsi="Calibri" w:cs="Arial"/>
      <w:i/>
      <w:iCs/>
      <w:color w:val="243F60"/>
    </w:rPr>
  </w:style>
  <w:style w:type="character" w:customStyle="1" w:styleId="Heading7Char">
    <w:name w:val="Heading 7 Char"/>
    <w:basedOn w:val="DefaultParagraphFont"/>
    <w:rPr>
      <w:rFonts w:ascii="Calibri" w:eastAsia="Arial" w:hAnsi="Calibri" w:cs="Arial"/>
      <w:i/>
      <w:iCs/>
      <w:color w:val="404040"/>
    </w:rPr>
  </w:style>
  <w:style w:type="character" w:customStyle="1" w:styleId="Heading8Char">
    <w:name w:val="Heading 8 Char"/>
    <w:basedOn w:val="DefaultParagraphFont"/>
    <w:rPr>
      <w:rFonts w:ascii="Calibri" w:eastAsia="Arial" w:hAnsi="Calibri" w:cs="Arial"/>
      <w:color w:val="4F81BD"/>
      <w:sz w:val="20"/>
      <w:szCs w:val="20"/>
    </w:rPr>
  </w:style>
  <w:style w:type="character" w:customStyle="1" w:styleId="Heading9Char">
    <w:name w:val="Heading 9 Char"/>
    <w:basedOn w:val="DefaultParagraphFont"/>
    <w:rPr>
      <w:rFonts w:ascii="Calibri" w:eastAsia="Arial" w:hAnsi="Calibri" w:cs="Arial"/>
      <w:i/>
      <w:iCs/>
      <w:color w:val="404040"/>
      <w:sz w:val="20"/>
      <w:szCs w:val="20"/>
    </w:rPr>
  </w:style>
  <w:style w:type="paragraph" w:styleId="Caption">
    <w:name w:val="caption"/>
    <w:basedOn w:val="Normal"/>
    <w:next w:val="Normal"/>
    <w:pPr>
      <w:spacing w:line="240" w:lineRule="auto"/>
    </w:pPr>
    <w:rPr>
      <w:b/>
      <w:bCs/>
      <w:color w:val="4F81BD"/>
      <w:sz w:val="18"/>
      <w:szCs w:val="18"/>
    </w:rPr>
  </w:style>
  <w:style w:type="character" w:styleId="Strong">
    <w:name w:val="Strong"/>
    <w:basedOn w:val="DefaultParagraphFont"/>
    <w:rPr>
      <w:b/>
      <w:bCs/>
    </w:rPr>
  </w:style>
  <w:style w:type="character" w:styleId="Emphasis">
    <w:name w:val="Emphasis"/>
    <w:basedOn w:val="DefaultParagraphFont"/>
    <w:rPr>
      <w:i/>
      <w:iCs/>
    </w:rPr>
  </w:style>
  <w:style w:type="paragraph" w:styleId="IntenseQuote">
    <w:name w:val="Intense Quote"/>
    <w:basedOn w:val="Normal"/>
    <w:next w:val="Normal"/>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rPr>
      <w:b/>
      <w:bCs/>
      <w:i/>
      <w:iCs/>
      <w:color w:val="4F81BD"/>
    </w:rPr>
  </w:style>
  <w:style w:type="character" w:styleId="SubtleEmphasis">
    <w:name w:val="Subtle Emphasis"/>
    <w:basedOn w:val="DefaultParagraphFont"/>
    <w:rPr>
      <w:i/>
      <w:iCs/>
      <w:color w:val="808080"/>
    </w:rPr>
  </w:style>
  <w:style w:type="character" w:styleId="IntenseEmphasis">
    <w:name w:val="Intense Emphasis"/>
    <w:basedOn w:val="DefaultParagraphFont"/>
    <w:rPr>
      <w:b/>
      <w:bCs/>
      <w:i/>
      <w:iCs/>
      <w:color w:val="4F81BD"/>
    </w:rPr>
  </w:style>
  <w:style w:type="character" w:styleId="SubtleReference">
    <w:name w:val="Subtle Reference"/>
    <w:basedOn w:val="DefaultParagraphFont"/>
    <w:rPr>
      <w:smallCaps/>
      <w:color w:val="C0504D"/>
      <w:u w:val="single"/>
    </w:rPr>
  </w:style>
  <w:style w:type="character" w:styleId="IntenseReference">
    <w:name w:val="Intense Reference"/>
    <w:basedOn w:val="DefaultParagraphFont"/>
    <w:rPr>
      <w:b/>
      <w:bCs/>
      <w:smallCaps/>
      <w:color w:val="C0504D"/>
      <w:spacing w:val="5"/>
      <w:u w:val="single"/>
    </w:rPr>
  </w:style>
  <w:style w:type="character" w:styleId="BookTitle">
    <w:name w:val="Book Title"/>
    <w:basedOn w:val="DefaultParagraphFont"/>
    <w:rPr>
      <w:b/>
      <w:bCs/>
      <w:smallCaps/>
      <w:spacing w:val="5"/>
    </w:rPr>
  </w:style>
  <w:style w:type="paragraph" w:styleId="TOCHeading">
    <w:name w:val="TOC Heading"/>
    <w:basedOn w:val="Heading1"/>
    <w:next w:val="Normal"/>
  </w:style>
  <w:style w:type="numbering" w:customStyle="1" w:styleId="LFO2">
    <w:name w:val="LFO2"/>
    <w:basedOn w:val="NoList"/>
    <w:pPr>
      <w:numPr>
        <w:numId w:val="1"/>
      </w:numPr>
    </w:pPr>
  </w:style>
  <w:style w:type="numbering" w:customStyle="1" w:styleId="LFO3">
    <w:name w:val="LFO3"/>
    <w:basedOn w:val="NoList"/>
    <w:pPr>
      <w:numPr>
        <w:numId w:val="2"/>
      </w:numPr>
    </w:pPr>
  </w:style>
  <w:style w:type="numbering" w:customStyle="1" w:styleId="LFO4">
    <w:name w:val="LFO4"/>
    <w:basedOn w:val="NoList"/>
    <w:pPr>
      <w:numPr>
        <w:numId w:val="3"/>
      </w:numPr>
    </w:pPr>
  </w:style>
  <w:style w:type="numbering" w:customStyle="1" w:styleId="LFO6">
    <w:name w:val="LFO6"/>
    <w:basedOn w:val="NoList"/>
    <w:pPr>
      <w:numPr>
        <w:numId w:val="4"/>
      </w:numPr>
    </w:pPr>
  </w:style>
  <w:style w:type="numbering" w:customStyle="1" w:styleId="LFO7">
    <w:name w:val="LFO7"/>
    <w:basedOn w:val="NoList"/>
    <w:pPr>
      <w:numPr>
        <w:numId w:val="5"/>
      </w:numPr>
    </w:pPr>
  </w:style>
  <w:style w:type="numbering" w:customStyle="1" w:styleId="LFO8">
    <w:name w:val="LFO8"/>
    <w:basedOn w:val="NoLi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1502</Words>
  <Characters>8568</Characters>
  <Application>Microsoft Office Word</Application>
  <DocSecurity>0</DocSecurity>
  <Lines>71</Lines>
  <Paragraphs>20</Paragraphs>
  <ScaleCrop>false</ScaleCrop>
  <Company/>
  <LinksUpToDate>false</LinksUpToDate>
  <CharactersWithSpaces>10050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dc:description>generated by python-docx</dc:description>
  <cp:lastModifiedBy>Brandon Hix</cp:lastModifiedBy>
  <cp:revision>2</cp:revision>
  <dcterms:created xsi:type="dcterms:W3CDTF">2026-08-09T15:18:00Z</dcterms:created>
  <dcterms:modified xsi:type="dcterms:W3CDTF">2026-08-09T15:18:00Z</dcterms:modified>
</cp:coreProperties>
</file>